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9C61F" w14:textId="77777777" w:rsidR="00F3451D" w:rsidRDefault="00F3451D" w:rsidP="2B282257">
      <w:pPr>
        <w:spacing w:after="0"/>
        <w:rPr>
          <w:b/>
          <w:bCs/>
          <w:sz w:val="36"/>
          <w:szCs w:val="36"/>
        </w:rPr>
      </w:pPr>
    </w:p>
    <w:p w14:paraId="48AEC999" w14:textId="3F2BE9C2" w:rsidR="00B772AC" w:rsidRPr="00AE3C90" w:rsidRDefault="00984C04" w:rsidP="2B282257">
      <w:pPr>
        <w:spacing w:after="0"/>
        <w:rPr>
          <w:rFonts w:cstheme="minorHAnsi"/>
          <w:sz w:val="36"/>
          <w:szCs w:val="36"/>
        </w:rPr>
      </w:pPr>
      <w:r w:rsidRPr="00AE3C90">
        <w:rPr>
          <w:rFonts w:cstheme="minorHAnsi"/>
          <w:sz w:val="36"/>
          <w:szCs w:val="36"/>
        </w:rPr>
        <w:t>Møteinnkalling</w:t>
      </w:r>
      <w:r w:rsidR="00FE6352" w:rsidRPr="00AE3C90">
        <w:rPr>
          <w:rFonts w:cstheme="minorHAnsi"/>
          <w:sz w:val="36"/>
          <w:szCs w:val="36"/>
        </w:rPr>
        <w:t xml:space="preserve"> repre</w:t>
      </w:r>
      <w:r w:rsidR="004B313E" w:rsidRPr="00AE3C90">
        <w:rPr>
          <w:rFonts w:cstheme="minorHAnsi"/>
          <w:sz w:val="36"/>
          <w:szCs w:val="36"/>
        </w:rPr>
        <w:t>sentantskapsmøte</w:t>
      </w:r>
      <w:r w:rsidR="00BF18C0" w:rsidRPr="00AE3C90">
        <w:rPr>
          <w:rFonts w:cstheme="minorHAnsi"/>
          <w:sz w:val="36"/>
          <w:szCs w:val="36"/>
        </w:rPr>
        <w:t xml:space="preserve"> </w:t>
      </w:r>
    </w:p>
    <w:p w14:paraId="7478CAC5" w14:textId="77777777" w:rsidR="00B772AC" w:rsidRPr="00B772AC" w:rsidRDefault="00B772AC" w:rsidP="00B772AC">
      <w:pPr>
        <w:pStyle w:val="Ingenmellomrom"/>
      </w:pPr>
    </w:p>
    <w:p w14:paraId="5907DFC0" w14:textId="69D4A329" w:rsidR="00F60BDD" w:rsidRPr="00543115" w:rsidRDefault="008D477E" w:rsidP="2B282257">
      <w:pPr>
        <w:spacing w:after="0"/>
        <w:rPr>
          <w:b/>
          <w:bCs/>
        </w:rPr>
      </w:pPr>
      <w:r>
        <w:rPr>
          <w:b/>
          <w:bCs/>
        </w:rPr>
        <w:t>Dato og tid</w:t>
      </w:r>
      <w:r w:rsidR="00345E6B" w:rsidRPr="2B282257">
        <w:rPr>
          <w:b/>
          <w:bCs/>
        </w:rPr>
        <w:t xml:space="preserve">: </w:t>
      </w:r>
      <w:r w:rsidR="00562309">
        <w:rPr>
          <w:b/>
          <w:bCs/>
        </w:rPr>
        <w:t>18.10.2024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</w:t>
      </w:r>
      <w:r w:rsidR="00562309">
        <w:rPr>
          <w:b/>
          <w:bCs/>
        </w:rPr>
        <w:t>2.30</w:t>
      </w:r>
    </w:p>
    <w:p w14:paraId="7E07DE4B" w14:textId="21B8B45E" w:rsidR="00190DF0" w:rsidRDefault="00943CA6" w:rsidP="00B36C76">
      <w:pPr>
        <w:spacing w:after="0"/>
        <w:rPr>
          <w:b/>
          <w:bCs/>
        </w:rPr>
      </w:pPr>
      <w:r w:rsidRPr="2B282257">
        <w:rPr>
          <w:b/>
          <w:bCs/>
        </w:rPr>
        <w:t>Møtested:</w:t>
      </w:r>
      <w:r w:rsidR="00BF18C0" w:rsidRPr="2B282257">
        <w:rPr>
          <w:b/>
          <w:bCs/>
        </w:rPr>
        <w:t xml:space="preserve"> </w:t>
      </w:r>
      <w:r w:rsidR="001435DC">
        <w:rPr>
          <w:b/>
          <w:bCs/>
        </w:rPr>
        <w:t>Kommunestyresalen</w:t>
      </w:r>
      <w:r w:rsidR="006F55D5">
        <w:rPr>
          <w:b/>
          <w:bCs/>
        </w:rPr>
        <w:t>, kommunehuset</w:t>
      </w:r>
      <w:r w:rsidR="001435DC">
        <w:rPr>
          <w:b/>
          <w:bCs/>
        </w:rPr>
        <w:t xml:space="preserve"> i Midt Telemark</w:t>
      </w:r>
      <w:r w:rsidR="006F55D5">
        <w:rPr>
          <w:b/>
          <w:bCs/>
        </w:rPr>
        <w:t xml:space="preserve"> kommune, Bøgata</w:t>
      </w:r>
      <w:r w:rsidR="002B3AFC">
        <w:rPr>
          <w:b/>
          <w:bCs/>
        </w:rPr>
        <w:t xml:space="preserve"> 67 3800 Bø </w:t>
      </w:r>
    </w:p>
    <w:p w14:paraId="063B417B" w14:textId="270C32EB" w:rsidR="0079059E" w:rsidRDefault="00882C7B" w:rsidP="00B36C76">
      <w:pPr>
        <w:spacing w:after="0"/>
        <w:rPr>
          <w:b/>
          <w:bCs/>
        </w:rPr>
      </w:pPr>
      <w:r>
        <w:rPr>
          <w:b/>
          <w:bCs/>
        </w:rPr>
        <w:t>Informasjonsaker</w:t>
      </w:r>
      <w:r w:rsidR="0079059E">
        <w:rPr>
          <w:b/>
          <w:bCs/>
        </w:rPr>
        <w:t>:</w:t>
      </w:r>
    </w:p>
    <w:p w14:paraId="4554F9C7" w14:textId="6C6B486A" w:rsidR="00C13EA0" w:rsidRDefault="002B3AFC" w:rsidP="007705B6">
      <w:pPr>
        <w:pStyle w:val="Listeavsnitt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Kort info om </w:t>
      </w:r>
      <w:r w:rsidR="007705B6" w:rsidRPr="007705B6">
        <w:rPr>
          <w:sz w:val="24"/>
          <w:szCs w:val="24"/>
        </w:rPr>
        <w:t>Kommunalt oppgavefelleskap f</w:t>
      </w:r>
      <w:r w:rsidR="003A72DD">
        <w:rPr>
          <w:sz w:val="24"/>
          <w:szCs w:val="24"/>
        </w:rPr>
        <w:t>or</w:t>
      </w:r>
      <w:r w:rsidR="007705B6" w:rsidRPr="007705B6">
        <w:rPr>
          <w:sz w:val="24"/>
          <w:szCs w:val="24"/>
        </w:rPr>
        <w:t xml:space="preserve"> Klima og miljøberedskap i Telemark</w:t>
      </w:r>
      <w:r w:rsidR="007705B6">
        <w:rPr>
          <w:sz w:val="24"/>
          <w:szCs w:val="24"/>
        </w:rPr>
        <w:t xml:space="preserve"> v/Synnøve Klovholt</w:t>
      </w:r>
      <w:r w:rsidR="00286BE9">
        <w:rPr>
          <w:sz w:val="24"/>
          <w:szCs w:val="24"/>
        </w:rPr>
        <w:t>, GBR</w:t>
      </w:r>
      <w:r w:rsidR="00C13EA0">
        <w:rPr>
          <w:sz w:val="24"/>
          <w:szCs w:val="24"/>
        </w:rPr>
        <w:t xml:space="preserve"> </w:t>
      </w:r>
    </w:p>
    <w:p w14:paraId="5360F94E" w14:textId="77777777" w:rsidR="00BB1DB8" w:rsidRDefault="00BB1DB8" w:rsidP="00BB1DB8">
      <w:pPr>
        <w:pStyle w:val="Listeavsnitt"/>
        <w:numPr>
          <w:ilvl w:val="1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Hendelser i sommer/høst</w:t>
      </w:r>
    </w:p>
    <w:p w14:paraId="769B4AB3" w14:textId="1A25E64E" w:rsidR="00EA2B04" w:rsidRDefault="00BB1DB8" w:rsidP="00882C7B">
      <w:pPr>
        <w:pStyle w:val="Listeavsnitt"/>
        <w:numPr>
          <w:ilvl w:val="1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1C4DDF">
        <w:rPr>
          <w:sz w:val="24"/>
          <w:szCs w:val="24"/>
        </w:rPr>
        <w:t>aner fremover</w:t>
      </w:r>
      <w:r w:rsidR="007705B6" w:rsidRPr="00C74F1F">
        <w:rPr>
          <w:sz w:val="24"/>
          <w:szCs w:val="24"/>
        </w:rPr>
        <w:t xml:space="preserve"> </w:t>
      </w:r>
    </w:p>
    <w:p w14:paraId="1F0C021B" w14:textId="4EF345C9" w:rsidR="009458C7" w:rsidRPr="00882C7B" w:rsidRDefault="009458C7" w:rsidP="00882C7B">
      <w:pPr>
        <w:pStyle w:val="Listeavsnitt"/>
        <w:numPr>
          <w:ilvl w:val="1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Nettsider- </w:t>
      </w:r>
      <w:proofErr w:type="spellStart"/>
      <w:r>
        <w:rPr>
          <w:sz w:val="24"/>
          <w:szCs w:val="24"/>
        </w:rPr>
        <w:t>facebook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38"/>
      </w:tblGrid>
      <w:tr w:rsidR="00105102" w14:paraId="01E05FAA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F6F1" w14:textId="49DA455E" w:rsidR="00105102" w:rsidRDefault="00105102" w:rsidP="00522FA5">
            <w:pPr>
              <w:spacing w:after="0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2D8" w14:textId="05AC64C6" w:rsidR="00105102" w:rsidRPr="00B36C76" w:rsidRDefault="00B36C76" w:rsidP="00AB1D6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36C76">
              <w:rPr>
                <w:rStyle w:val="normaltextrun"/>
                <w:b/>
                <w:bCs/>
              </w:rPr>
              <w:t>Representantskapsmøte</w:t>
            </w:r>
          </w:p>
        </w:tc>
      </w:tr>
      <w:tr w:rsidR="00105102" w14:paraId="3A3CA53A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FAA9F9B" w14:textId="77777777" w:rsidR="00105102" w:rsidRDefault="00105102" w:rsidP="006A07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Sak</w:t>
            </w:r>
          </w:p>
          <w:p w14:paraId="4D47C8C9" w14:textId="3421FDC4" w:rsidR="00105102" w:rsidRDefault="00105102" w:rsidP="006A07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nr./år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55EEB490" w14:textId="2EC9DC50" w:rsidR="00105102" w:rsidRPr="00C51BC4" w:rsidRDefault="00105102" w:rsidP="004A53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Tittel</w:t>
            </w:r>
          </w:p>
        </w:tc>
      </w:tr>
      <w:tr w:rsidR="00105102" w14:paraId="070E7EBD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D7CA336" w14:textId="77777777" w:rsidR="00105102" w:rsidRDefault="00105102" w:rsidP="009B33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18E2EBF" w14:textId="2B88029E" w:rsidR="00105102" w:rsidRPr="000E2E63" w:rsidRDefault="000E2E63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0E2E63">
              <w:rPr>
                <w:rFonts w:cstheme="minorHAnsi"/>
                <w:bCs/>
                <w:sz w:val="24"/>
                <w:szCs w:val="24"/>
              </w:rPr>
              <w:t>Godkjenning av innkalling</w:t>
            </w:r>
          </w:p>
        </w:tc>
      </w:tr>
      <w:tr w:rsidR="000E4AA5" w14:paraId="5BAADCB3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288A8A1" w14:textId="77777777" w:rsidR="000E4AA5" w:rsidRDefault="000E4AA5" w:rsidP="009B33A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3FB9F2F8" w14:textId="6D21C136" w:rsidR="000E4AA5" w:rsidRPr="000E2E63" w:rsidRDefault="000E4AA5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Godkjenning av protokoll fra siste møte</w:t>
            </w:r>
          </w:p>
        </w:tc>
      </w:tr>
      <w:tr w:rsidR="00105102" w14:paraId="036F2C65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80BADBE" w14:textId="77777777" w:rsidR="00105102" w:rsidRPr="004A5309" w:rsidRDefault="00105102" w:rsidP="009B33A6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23154E68" w14:textId="5C66D2EC" w:rsidR="00105102" w:rsidRPr="004A5309" w:rsidRDefault="00D85D69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V</w:t>
            </w:r>
            <w:r w:rsidR="004A5309" w:rsidRPr="004A5309">
              <w:rPr>
                <w:rFonts w:cstheme="minorHAnsi"/>
                <w:bCs/>
                <w:sz w:val="24"/>
                <w:szCs w:val="24"/>
              </w:rPr>
              <w:t>alg av to personer til signering av protokoll</w:t>
            </w:r>
            <w:r w:rsidR="002C60AC">
              <w:rPr>
                <w:rFonts w:cstheme="minorHAnsi"/>
                <w:bCs/>
                <w:sz w:val="24"/>
                <w:szCs w:val="24"/>
              </w:rPr>
              <w:t xml:space="preserve"> sammen med møteleder</w:t>
            </w:r>
          </w:p>
        </w:tc>
      </w:tr>
      <w:tr w:rsidR="00105102" w14:paraId="6F811088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7288B61C" w14:textId="1155053A" w:rsidR="00105102" w:rsidRPr="004A5309" w:rsidRDefault="00FD645F" w:rsidP="003569B7">
            <w:pPr>
              <w:spacing w:after="0"/>
              <w:rPr>
                <w:bCs/>
              </w:rPr>
            </w:pPr>
            <w:r>
              <w:rPr>
                <w:bCs/>
              </w:rPr>
              <w:t>0</w:t>
            </w:r>
            <w:r w:rsidR="00424A2C">
              <w:rPr>
                <w:bCs/>
              </w:rPr>
              <w:t>5</w:t>
            </w:r>
            <w:r>
              <w:rPr>
                <w:bCs/>
              </w:rPr>
              <w:t>/24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59B3823F" w14:textId="10DDF7CD" w:rsidR="00105102" w:rsidRDefault="00422281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Budsjett</w:t>
            </w:r>
            <w:r w:rsidR="007A2DD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76283">
              <w:rPr>
                <w:rFonts w:cstheme="minorHAnsi"/>
                <w:bCs/>
                <w:sz w:val="24"/>
                <w:szCs w:val="24"/>
              </w:rPr>
              <w:t xml:space="preserve">og dekningsbidrag </w:t>
            </w:r>
            <w:r w:rsidR="007A2DD8">
              <w:rPr>
                <w:rFonts w:cstheme="minorHAnsi"/>
                <w:bCs/>
                <w:sz w:val="24"/>
                <w:szCs w:val="24"/>
              </w:rPr>
              <w:t>202</w:t>
            </w:r>
            <w:r w:rsidR="00424A2C">
              <w:rPr>
                <w:rFonts w:cstheme="minorHAnsi"/>
                <w:bCs/>
                <w:sz w:val="24"/>
                <w:szCs w:val="24"/>
              </w:rPr>
              <w:t>5</w:t>
            </w:r>
          </w:p>
          <w:p w14:paraId="3FE4BE0E" w14:textId="046F7C81" w:rsidR="0098087E" w:rsidRDefault="0098087E" w:rsidP="00BC3C1E">
            <w:pPr>
              <w:pStyle w:val="Listeavsnitt"/>
              <w:numPr>
                <w:ilvl w:val="0"/>
                <w:numId w:val="28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Budsjett 2025</w:t>
            </w:r>
          </w:p>
          <w:p w14:paraId="01BF479D" w14:textId="7B172843" w:rsidR="00BC3C1E" w:rsidRPr="00BC3C1E" w:rsidRDefault="0098087E" w:rsidP="00BC3C1E">
            <w:pPr>
              <w:pStyle w:val="Listeavsnitt"/>
              <w:numPr>
                <w:ilvl w:val="0"/>
                <w:numId w:val="28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Fordelingsnøkkel og </w:t>
            </w:r>
            <w:r w:rsidR="00E668F5">
              <w:rPr>
                <w:rFonts w:cstheme="minorHAnsi"/>
                <w:bCs/>
                <w:sz w:val="24"/>
                <w:szCs w:val="24"/>
              </w:rPr>
              <w:t xml:space="preserve">kronebeløp for dekningsbidrag </w:t>
            </w:r>
            <w:r w:rsidR="00BC3C1E">
              <w:rPr>
                <w:rFonts w:cstheme="minorHAnsi"/>
                <w:bCs/>
                <w:sz w:val="24"/>
                <w:szCs w:val="24"/>
              </w:rPr>
              <w:t>2025</w:t>
            </w:r>
          </w:p>
        </w:tc>
      </w:tr>
      <w:tr w:rsidR="00105102" w14:paraId="0573B62E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6576777D" w14:textId="6B4909EB" w:rsidR="00105102" w:rsidRPr="004A5309" w:rsidRDefault="00FD645F" w:rsidP="003569B7">
            <w:pPr>
              <w:spacing w:after="0"/>
              <w:rPr>
                <w:bCs/>
              </w:rPr>
            </w:pPr>
            <w:r>
              <w:rPr>
                <w:bCs/>
              </w:rPr>
              <w:t>0</w:t>
            </w:r>
            <w:r w:rsidR="003038F1">
              <w:rPr>
                <w:bCs/>
              </w:rPr>
              <w:t>6</w:t>
            </w:r>
            <w:r>
              <w:rPr>
                <w:bCs/>
              </w:rPr>
              <w:t>/24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CD2D3B3" w14:textId="7040340B" w:rsidR="00105102" w:rsidRPr="004A5309" w:rsidRDefault="003572FD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Dekningsbidrag direkte fra </w:t>
            </w:r>
            <w:r w:rsidR="00732EF5">
              <w:rPr>
                <w:rFonts w:cstheme="minorHAnsi"/>
                <w:bCs/>
                <w:sz w:val="24"/>
                <w:szCs w:val="24"/>
              </w:rPr>
              <w:t>eierkommunene.</w:t>
            </w:r>
          </w:p>
        </w:tc>
      </w:tr>
      <w:tr w:rsidR="00105102" w14:paraId="28FAC0D7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A122CE2" w14:textId="0794D4AB" w:rsidR="00105102" w:rsidRPr="004A5309" w:rsidRDefault="00FD645F" w:rsidP="003569B7">
            <w:pPr>
              <w:spacing w:after="0"/>
              <w:rPr>
                <w:bCs/>
              </w:rPr>
            </w:pPr>
            <w:r>
              <w:rPr>
                <w:bCs/>
              </w:rPr>
              <w:t>0</w:t>
            </w:r>
            <w:r w:rsidR="00142015">
              <w:rPr>
                <w:bCs/>
              </w:rPr>
              <w:t>7</w:t>
            </w:r>
            <w:r>
              <w:rPr>
                <w:bCs/>
              </w:rPr>
              <w:t>/24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3650B777" w14:textId="6A6D7C57" w:rsidR="00105102" w:rsidRPr="00991654" w:rsidRDefault="00AF7167" w:rsidP="00991654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Eventuelt</w:t>
            </w:r>
          </w:p>
        </w:tc>
      </w:tr>
      <w:tr w:rsidR="00105102" w14:paraId="5F572EAF" w14:textId="77777777" w:rsidTr="00F6091E">
        <w:trPr>
          <w:tblHeader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203D83C" w14:textId="77777777" w:rsidR="00105102" w:rsidRPr="004A5309" w:rsidRDefault="00105102" w:rsidP="009B33A6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088B3CC2" w14:textId="77777777" w:rsidR="00105102" w:rsidRPr="004A5309" w:rsidRDefault="00105102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05102" w14:paraId="31E52629" w14:textId="77777777" w:rsidTr="00F6091E">
        <w:trPr>
          <w:trHeight w:val="395"/>
          <w:tblHeader/>
        </w:trPr>
        <w:tc>
          <w:tcPr>
            <w:tcW w:w="846" w:type="dxa"/>
          </w:tcPr>
          <w:p w14:paraId="17C2A6CC" w14:textId="186CF414" w:rsidR="00105102" w:rsidRPr="004A5309" w:rsidRDefault="00105102" w:rsidP="009B33A6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7938" w:type="dxa"/>
          </w:tcPr>
          <w:p w14:paraId="65826A17" w14:textId="681212ED" w:rsidR="00105102" w:rsidRPr="004A5309" w:rsidRDefault="00105102" w:rsidP="009B33A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B0E4A15" w14:textId="77777777" w:rsidR="00B22D12" w:rsidRDefault="00B22D12" w:rsidP="009B3496">
      <w:pPr>
        <w:pStyle w:val="Ingenmellomrom"/>
        <w:rPr>
          <w:i/>
        </w:rPr>
      </w:pPr>
    </w:p>
    <w:p w14:paraId="0F3CE5EB" w14:textId="77777777" w:rsidR="00B9345B" w:rsidRDefault="00B9345B" w:rsidP="009B3496">
      <w:pPr>
        <w:pStyle w:val="Ingenmellomrom"/>
        <w:rPr>
          <w:i/>
        </w:rPr>
      </w:pPr>
    </w:p>
    <w:p w14:paraId="615A0CAC" w14:textId="06543DE3" w:rsidR="00B9345B" w:rsidRDefault="00943388" w:rsidP="009B3496">
      <w:pPr>
        <w:pStyle w:val="Ingenmellomrom"/>
        <w:rPr>
          <w:iCs/>
        </w:rPr>
      </w:pPr>
      <w:r>
        <w:rPr>
          <w:iCs/>
        </w:rPr>
        <w:t>Med vennlig hilsen</w:t>
      </w:r>
    </w:p>
    <w:p w14:paraId="1591B9F6" w14:textId="77777777" w:rsidR="00943388" w:rsidRDefault="00943388" w:rsidP="009B3496">
      <w:pPr>
        <w:pStyle w:val="Ingenmellomrom"/>
        <w:rPr>
          <w:iCs/>
        </w:rPr>
      </w:pPr>
    </w:p>
    <w:p w14:paraId="6300E77A" w14:textId="24BF6237" w:rsidR="00943388" w:rsidRDefault="00943388" w:rsidP="009B3496">
      <w:pPr>
        <w:pStyle w:val="Ingenmellomrom"/>
        <w:rPr>
          <w:iCs/>
        </w:rPr>
      </w:pPr>
      <w:r>
        <w:rPr>
          <w:iCs/>
        </w:rPr>
        <w:t>Helene Røsholt</w:t>
      </w:r>
    </w:p>
    <w:p w14:paraId="524E8B77" w14:textId="51C38E2C" w:rsidR="00943388" w:rsidRPr="00943388" w:rsidRDefault="00943388" w:rsidP="009B3496">
      <w:pPr>
        <w:pStyle w:val="Ingenmellomrom"/>
        <w:rPr>
          <w:iCs/>
        </w:rPr>
      </w:pPr>
      <w:r>
        <w:rPr>
          <w:iCs/>
        </w:rPr>
        <w:t>Representantskapsleder</w:t>
      </w:r>
    </w:p>
    <w:p w14:paraId="148775C6" w14:textId="77777777" w:rsidR="00B9345B" w:rsidRDefault="00B9345B" w:rsidP="009B3496">
      <w:pPr>
        <w:pStyle w:val="Ingenmellomrom"/>
        <w:rPr>
          <w:i/>
        </w:rPr>
      </w:pPr>
    </w:p>
    <w:p w14:paraId="2E6246F0" w14:textId="77777777" w:rsidR="00B9345B" w:rsidRDefault="00B9345B" w:rsidP="009B3496">
      <w:pPr>
        <w:pStyle w:val="Ingenmellomrom"/>
        <w:rPr>
          <w:i/>
        </w:rPr>
      </w:pPr>
    </w:p>
    <w:p w14:paraId="6B1D1E71" w14:textId="77777777" w:rsidR="00B9345B" w:rsidRDefault="00B9345B" w:rsidP="009B3496">
      <w:pPr>
        <w:pStyle w:val="Ingenmellomrom"/>
        <w:rPr>
          <w:i/>
        </w:rPr>
      </w:pPr>
    </w:p>
    <w:p w14:paraId="5D3A20FC" w14:textId="77777777" w:rsidR="00B9345B" w:rsidRDefault="00B9345B" w:rsidP="009B3496">
      <w:pPr>
        <w:pStyle w:val="Ingenmellomrom"/>
        <w:rPr>
          <w:i/>
        </w:rPr>
      </w:pPr>
    </w:p>
    <w:p w14:paraId="7F48CB84" w14:textId="77777777" w:rsidR="00B9345B" w:rsidRDefault="00B9345B" w:rsidP="009B3496">
      <w:pPr>
        <w:pStyle w:val="Ingenmellomrom"/>
        <w:rPr>
          <w:i/>
        </w:rPr>
      </w:pPr>
    </w:p>
    <w:p w14:paraId="779AB0BA" w14:textId="77777777" w:rsidR="00B9345B" w:rsidRDefault="00B9345B" w:rsidP="009B3496">
      <w:pPr>
        <w:pStyle w:val="Ingenmellomrom"/>
        <w:rPr>
          <w:i/>
        </w:rPr>
      </w:pPr>
    </w:p>
    <w:p w14:paraId="72687FF4" w14:textId="77777777" w:rsidR="00B9345B" w:rsidRDefault="00B9345B" w:rsidP="009B3496">
      <w:pPr>
        <w:pStyle w:val="Ingenmellomrom"/>
        <w:rPr>
          <w:i/>
        </w:rPr>
      </w:pPr>
    </w:p>
    <w:p w14:paraId="5A6E2F9A" w14:textId="77777777" w:rsidR="001B31CA" w:rsidRDefault="001B31CA" w:rsidP="009B3496">
      <w:pPr>
        <w:pStyle w:val="Ingenmellomrom"/>
        <w:rPr>
          <w:i/>
        </w:rPr>
      </w:pPr>
    </w:p>
    <w:p w14:paraId="261C707A" w14:textId="77777777" w:rsidR="00556863" w:rsidRDefault="00556863" w:rsidP="009B3496">
      <w:pPr>
        <w:pStyle w:val="Ingenmellomrom"/>
        <w:rPr>
          <w:i/>
        </w:rPr>
      </w:pPr>
    </w:p>
    <w:p w14:paraId="0A537B8B" w14:textId="77777777" w:rsidR="00556863" w:rsidRDefault="00556863" w:rsidP="009B3496">
      <w:pPr>
        <w:pStyle w:val="Ingenmellomrom"/>
        <w:rPr>
          <w:i/>
        </w:rPr>
      </w:pPr>
    </w:p>
    <w:p w14:paraId="32E1EF86" w14:textId="17ED2FB9" w:rsidR="009A78EE" w:rsidRDefault="009A78EE" w:rsidP="009B3496">
      <w:pPr>
        <w:pStyle w:val="Ingenmellomrom"/>
        <w:rPr>
          <w:iCs/>
          <w:sz w:val="24"/>
          <w:szCs w:val="24"/>
        </w:rPr>
      </w:pPr>
      <w:r w:rsidRPr="009A78EE">
        <w:rPr>
          <w:iCs/>
          <w:sz w:val="36"/>
          <w:szCs w:val="36"/>
        </w:rPr>
        <w:lastRenderedPageBreak/>
        <w:t>Representantskapsmøte</w:t>
      </w:r>
    </w:p>
    <w:p w14:paraId="4FCBA659" w14:textId="40858F83" w:rsidR="00360A49" w:rsidRDefault="00360A49" w:rsidP="009B3496">
      <w:pPr>
        <w:pStyle w:val="Ingenmellomrom"/>
        <w:rPr>
          <w:iCs/>
          <w:sz w:val="24"/>
          <w:szCs w:val="24"/>
        </w:rPr>
      </w:pPr>
      <w:r w:rsidRPr="00E47A7E">
        <w:rPr>
          <w:iCs/>
          <w:sz w:val="24"/>
          <w:szCs w:val="24"/>
        </w:rPr>
        <w:t xml:space="preserve">Dato: </w:t>
      </w:r>
      <w:r w:rsidR="00943388">
        <w:rPr>
          <w:iCs/>
          <w:sz w:val="24"/>
          <w:szCs w:val="24"/>
        </w:rPr>
        <w:t>18.10</w:t>
      </w:r>
      <w:r w:rsidRPr="00E47A7E">
        <w:rPr>
          <w:iCs/>
          <w:sz w:val="24"/>
          <w:szCs w:val="24"/>
        </w:rPr>
        <w:t>.2024</w:t>
      </w:r>
    </w:p>
    <w:p w14:paraId="24C1526A" w14:textId="27837604" w:rsidR="00F56987" w:rsidRDefault="00000000" w:rsidP="009B3496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pict w14:anchorId="79533232">
          <v:rect id="_x0000_i1025" style="width:0;height:1.5pt" o:hralign="center" o:hrstd="t" o:hr="t" fillcolor="#a0a0a0" stroked="f"/>
        </w:pict>
      </w:r>
    </w:p>
    <w:p w14:paraId="2DA961F0" w14:textId="3F25B5EE" w:rsidR="00E47A7E" w:rsidRDefault="00E47A7E" w:rsidP="009B3496">
      <w:pPr>
        <w:pStyle w:val="Ingenmellomrom"/>
        <w:rPr>
          <w:iCs/>
          <w:sz w:val="24"/>
          <w:szCs w:val="24"/>
        </w:rPr>
      </w:pPr>
    </w:p>
    <w:p w14:paraId="75131735" w14:textId="17FF0F80" w:rsidR="00F56987" w:rsidRDefault="00F56987" w:rsidP="009B3496">
      <w:pPr>
        <w:pStyle w:val="Ingenmellomrom"/>
        <w:rPr>
          <w:iCs/>
          <w:sz w:val="32"/>
          <w:szCs w:val="32"/>
        </w:rPr>
      </w:pPr>
      <w:r w:rsidRPr="00F452EB">
        <w:rPr>
          <w:iCs/>
          <w:sz w:val="32"/>
          <w:szCs w:val="32"/>
        </w:rPr>
        <w:t xml:space="preserve">Sak </w:t>
      </w:r>
      <w:r w:rsidR="00FD645F">
        <w:rPr>
          <w:iCs/>
          <w:sz w:val="32"/>
          <w:szCs w:val="32"/>
        </w:rPr>
        <w:t>0</w:t>
      </w:r>
      <w:r w:rsidR="00F802C3">
        <w:rPr>
          <w:iCs/>
          <w:sz w:val="32"/>
          <w:szCs w:val="32"/>
        </w:rPr>
        <w:t>5</w:t>
      </w:r>
      <w:r w:rsidRPr="00F452EB">
        <w:rPr>
          <w:iCs/>
          <w:sz w:val="32"/>
          <w:szCs w:val="32"/>
        </w:rPr>
        <w:t xml:space="preserve">/24 </w:t>
      </w:r>
      <w:r w:rsidR="0066703E">
        <w:rPr>
          <w:iCs/>
          <w:sz w:val="32"/>
          <w:szCs w:val="32"/>
        </w:rPr>
        <w:t>Budsjett</w:t>
      </w:r>
      <w:r w:rsidR="00976283">
        <w:rPr>
          <w:iCs/>
          <w:sz w:val="32"/>
          <w:szCs w:val="32"/>
        </w:rPr>
        <w:t xml:space="preserve"> og dekningsbidrag</w:t>
      </w:r>
      <w:r w:rsidR="0066703E">
        <w:rPr>
          <w:iCs/>
          <w:sz w:val="32"/>
          <w:szCs w:val="32"/>
        </w:rPr>
        <w:t xml:space="preserve"> 2025</w:t>
      </w:r>
    </w:p>
    <w:p w14:paraId="1BB557E6" w14:textId="77777777" w:rsidR="00F452EB" w:rsidRPr="00F452EB" w:rsidRDefault="00F452EB" w:rsidP="009B3496">
      <w:pPr>
        <w:pStyle w:val="Ingenmellomrom"/>
        <w:rPr>
          <w:iCs/>
          <w:sz w:val="32"/>
          <w:szCs w:val="32"/>
        </w:rPr>
      </w:pPr>
    </w:p>
    <w:p w14:paraId="2A4D4383" w14:textId="458EB2C3" w:rsidR="00CB2B79" w:rsidRPr="00F452EB" w:rsidRDefault="00CB2B79" w:rsidP="009B3496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Forslag til vedtak:</w:t>
      </w:r>
    </w:p>
    <w:p w14:paraId="7BEB5840" w14:textId="2DDEADF3" w:rsidR="00CB2B79" w:rsidRDefault="0066703E" w:rsidP="00CB2B79">
      <w:pPr>
        <w:pStyle w:val="Ingenmellomrom"/>
        <w:numPr>
          <w:ilvl w:val="0"/>
          <w:numId w:val="2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Representantskapet godkjenner vedlagte budsjett for Klima og miljøberedskapen i Telemark</w:t>
      </w:r>
      <w:r w:rsidR="007B1249">
        <w:rPr>
          <w:iCs/>
          <w:sz w:val="24"/>
          <w:szCs w:val="24"/>
        </w:rPr>
        <w:t>.</w:t>
      </w:r>
    </w:p>
    <w:p w14:paraId="46AEEF07" w14:textId="7227BD9C" w:rsidR="00CB2B79" w:rsidRDefault="007B1249" w:rsidP="00CB2B79">
      <w:pPr>
        <w:pStyle w:val="Ingenmellomrom"/>
        <w:numPr>
          <w:ilvl w:val="0"/>
          <w:numId w:val="27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Representantskapet godkjenner </w:t>
      </w:r>
      <w:r w:rsidR="00AD636D">
        <w:rPr>
          <w:iCs/>
          <w:sz w:val="24"/>
          <w:szCs w:val="24"/>
        </w:rPr>
        <w:t xml:space="preserve">vedlagt </w:t>
      </w:r>
      <w:r w:rsidR="00C30829">
        <w:rPr>
          <w:iCs/>
          <w:sz w:val="24"/>
          <w:szCs w:val="24"/>
        </w:rPr>
        <w:t xml:space="preserve">fordelingsnøkkel </w:t>
      </w:r>
      <w:r w:rsidR="00E44714">
        <w:rPr>
          <w:iCs/>
          <w:sz w:val="24"/>
          <w:szCs w:val="24"/>
        </w:rPr>
        <w:t>og krone</w:t>
      </w:r>
      <w:r w:rsidR="008B4433">
        <w:rPr>
          <w:iCs/>
          <w:sz w:val="24"/>
          <w:szCs w:val="24"/>
        </w:rPr>
        <w:t xml:space="preserve">beløp </w:t>
      </w:r>
      <w:r w:rsidR="00C30829">
        <w:rPr>
          <w:iCs/>
          <w:sz w:val="24"/>
          <w:szCs w:val="24"/>
        </w:rPr>
        <w:t xml:space="preserve">for dekningsbidrag </w:t>
      </w:r>
      <w:r w:rsidR="00E44714">
        <w:rPr>
          <w:iCs/>
          <w:sz w:val="24"/>
          <w:szCs w:val="24"/>
        </w:rPr>
        <w:t>fra eierkommuner i kommunaltoppgavefelleskap</w:t>
      </w:r>
      <w:r w:rsidR="00ED4A3B">
        <w:rPr>
          <w:iCs/>
          <w:sz w:val="24"/>
          <w:szCs w:val="24"/>
        </w:rPr>
        <w:t xml:space="preserve"> 2025.</w:t>
      </w:r>
    </w:p>
    <w:p w14:paraId="6841EF6F" w14:textId="77777777" w:rsidR="001749DE" w:rsidRDefault="001749DE" w:rsidP="001749DE">
      <w:pPr>
        <w:pStyle w:val="Ingenmellomrom"/>
        <w:rPr>
          <w:iCs/>
          <w:sz w:val="24"/>
          <w:szCs w:val="24"/>
        </w:rPr>
      </w:pPr>
    </w:p>
    <w:p w14:paraId="30B640EE" w14:textId="4C14FE37" w:rsidR="001749DE" w:rsidRPr="00F452EB" w:rsidRDefault="001749DE" w:rsidP="001749DE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Bakgrunn for saken:</w:t>
      </w:r>
    </w:p>
    <w:p w14:paraId="3D083B43" w14:textId="25C3E229" w:rsidR="00553966" w:rsidRDefault="00042CE9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Representantskapet er oppgavefelleskapets øverste organ</w:t>
      </w:r>
      <w:r w:rsidR="00BF74C4">
        <w:rPr>
          <w:iCs/>
          <w:sz w:val="24"/>
          <w:szCs w:val="24"/>
        </w:rPr>
        <w:t>, og bestå</w:t>
      </w:r>
      <w:r w:rsidR="003C411B">
        <w:rPr>
          <w:iCs/>
          <w:sz w:val="24"/>
          <w:szCs w:val="24"/>
        </w:rPr>
        <w:t>r</w:t>
      </w:r>
      <w:r w:rsidR="00BF74C4">
        <w:rPr>
          <w:iCs/>
          <w:sz w:val="24"/>
          <w:szCs w:val="24"/>
        </w:rPr>
        <w:t xml:space="preserve"> av ett medlem fra hver av deltagerkommunene. Representantskapet </w:t>
      </w:r>
      <w:r w:rsidR="009D7726">
        <w:rPr>
          <w:iCs/>
          <w:sz w:val="24"/>
          <w:szCs w:val="24"/>
        </w:rPr>
        <w:t>har bl</w:t>
      </w:r>
      <w:r w:rsidR="00BD61CA">
        <w:rPr>
          <w:iCs/>
          <w:sz w:val="24"/>
          <w:szCs w:val="24"/>
        </w:rPr>
        <w:t>ant annet følgende oppgaver:</w:t>
      </w:r>
    </w:p>
    <w:p w14:paraId="23786C58" w14:textId="43E2CB90" w:rsidR="00BD61CA" w:rsidRPr="00B8304E" w:rsidRDefault="00B8304E" w:rsidP="00B8304E">
      <w:pPr>
        <w:pStyle w:val="Ingenmellomrom"/>
        <w:numPr>
          <w:ilvl w:val="0"/>
          <w:numId w:val="28"/>
        </w:numPr>
        <w:rPr>
          <w:iCs/>
          <w:sz w:val="24"/>
          <w:szCs w:val="24"/>
        </w:rPr>
      </w:pPr>
      <w:r>
        <w:t>v</w:t>
      </w:r>
      <w:r w:rsidRPr="00F57C5B">
        <w:t>edta</w:t>
      </w:r>
      <w:r w:rsidRPr="00F57C5B">
        <w:rPr>
          <w:spacing w:val="-5"/>
        </w:rPr>
        <w:t xml:space="preserve"> </w:t>
      </w:r>
      <w:r w:rsidRPr="00F57C5B">
        <w:t>budsjett</w:t>
      </w:r>
      <w:r w:rsidRPr="00F57C5B">
        <w:rPr>
          <w:spacing w:val="-4"/>
        </w:rPr>
        <w:t xml:space="preserve"> </w:t>
      </w:r>
      <w:r w:rsidRPr="00F57C5B">
        <w:t>for</w:t>
      </w:r>
      <w:r w:rsidRPr="00F57C5B">
        <w:rPr>
          <w:spacing w:val="-5"/>
        </w:rPr>
        <w:t xml:space="preserve"> </w:t>
      </w:r>
      <w:r w:rsidRPr="00F57C5B">
        <w:t>neste</w:t>
      </w:r>
      <w:r w:rsidRPr="00F57C5B">
        <w:rPr>
          <w:spacing w:val="-4"/>
        </w:rPr>
        <w:t xml:space="preserve"> </w:t>
      </w:r>
      <w:r w:rsidRPr="00F57C5B">
        <w:t>år,</w:t>
      </w:r>
      <w:r w:rsidRPr="00F57C5B">
        <w:rPr>
          <w:spacing w:val="-4"/>
        </w:rPr>
        <w:t xml:space="preserve"> </w:t>
      </w:r>
      <w:r w:rsidRPr="00F57C5B">
        <w:t>inkludert</w:t>
      </w:r>
      <w:r w:rsidRPr="00F57C5B">
        <w:rPr>
          <w:spacing w:val="-5"/>
        </w:rPr>
        <w:t xml:space="preserve"> </w:t>
      </w:r>
      <w:r w:rsidRPr="00F57C5B">
        <w:t>driftstilskudd</w:t>
      </w:r>
      <w:r w:rsidRPr="00F57C5B">
        <w:rPr>
          <w:spacing w:val="-4"/>
        </w:rPr>
        <w:t xml:space="preserve"> </w:t>
      </w:r>
      <w:r w:rsidRPr="00F57C5B">
        <w:t>fra</w:t>
      </w:r>
      <w:r w:rsidRPr="00F57C5B">
        <w:rPr>
          <w:spacing w:val="-4"/>
        </w:rPr>
        <w:t xml:space="preserve"> </w:t>
      </w:r>
      <w:r w:rsidRPr="00F57C5B">
        <w:rPr>
          <w:spacing w:val="-2"/>
        </w:rPr>
        <w:t>deltakerkommunene</w:t>
      </w:r>
      <w:r>
        <w:rPr>
          <w:spacing w:val="-2"/>
        </w:rPr>
        <w:t>.</w:t>
      </w:r>
    </w:p>
    <w:p w14:paraId="4238611A" w14:textId="77777777" w:rsidR="00B8304E" w:rsidRDefault="00B8304E" w:rsidP="00B8304E">
      <w:pPr>
        <w:pStyle w:val="Ingenmellomrom"/>
        <w:ind w:left="720"/>
        <w:rPr>
          <w:iCs/>
          <w:sz w:val="24"/>
          <w:szCs w:val="24"/>
        </w:rPr>
      </w:pPr>
    </w:p>
    <w:p w14:paraId="566A0C9B" w14:textId="1C31B1A1" w:rsidR="00553966" w:rsidRPr="00F452EB" w:rsidRDefault="00553966" w:rsidP="001749DE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Saksopplysninger:</w:t>
      </w:r>
    </w:p>
    <w:p w14:paraId="50BDB397" w14:textId="6D4F5B5C" w:rsidR="00553966" w:rsidRDefault="002365FE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Representantskapet er oppgavefelleskapets øverste organ</w:t>
      </w:r>
      <w:r w:rsidR="00861F1A">
        <w:rPr>
          <w:iCs/>
          <w:sz w:val="24"/>
          <w:szCs w:val="24"/>
        </w:rPr>
        <w:t xml:space="preserve">. </w:t>
      </w:r>
      <w:proofErr w:type="spellStart"/>
      <w:r w:rsidR="00861F1A">
        <w:rPr>
          <w:iCs/>
          <w:sz w:val="24"/>
          <w:szCs w:val="24"/>
        </w:rPr>
        <w:t>Jf</w:t>
      </w:r>
      <w:proofErr w:type="spellEnd"/>
      <w:r w:rsidR="00861F1A">
        <w:rPr>
          <w:iCs/>
          <w:sz w:val="24"/>
          <w:szCs w:val="24"/>
        </w:rPr>
        <w:t xml:space="preserve"> samarbeidsavtalen </w:t>
      </w:r>
      <w:r w:rsidR="003C411B">
        <w:rPr>
          <w:iCs/>
          <w:sz w:val="24"/>
          <w:szCs w:val="24"/>
        </w:rPr>
        <w:t xml:space="preserve">punkt </w:t>
      </w:r>
      <w:r w:rsidR="004575DA">
        <w:rPr>
          <w:iCs/>
          <w:sz w:val="24"/>
          <w:szCs w:val="24"/>
        </w:rPr>
        <w:t>2.2</w:t>
      </w:r>
      <w:r w:rsidR="00B97F26">
        <w:rPr>
          <w:iCs/>
          <w:sz w:val="24"/>
          <w:szCs w:val="24"/>
        </w:rPr>
        <w:t xml:space="preserve">, </w:t>
      </w:r>
      <w:r w:rsidR="00F72151">
        <w:rPr>
          <w:iCs/>
          <w:sz w:val="24"/>
          <w:szCs w:val="24"/>
        </w:rPr>
        <w:t xml:space="preserve">og </w:t>
      </w:r>
      <w:r w:rsidR="00B91F6A">
        <w:rPr>
          <w:iCs/>
          <w:sz w:val="24"/>
          <w:szCs w:val="24"/>
        </w:rPr>
        <w:t xml:space="preserve">skal vedta budsjett for påfølgende år, inkludert </w:t>
      </w:r>
      <w:r w:rsidR="0087131D">
        <w:rPr>
          <w:iCs/>
          <w:sz w:val="24"/>
          <w:szCs w:val="24"/>
        </w:rPr>
        <w:t>driftstilskudd fra deltagerkommunene.</w:t>
      </w:r>
    </w:p>
    <w:p w14:paraId="656F8B8B" w14:textId="77777777" w:rsidR="002D532B" w:rsidRDefault="002D532B" w:rsidP="001749DE">
      <w:pPr>
        <w:pStyle w:val="Ingenmellomrom"/>
        <w:rPr>
          <w:iCs/>
          <w:sz w:val="24"/>
          <w:szCs w:val="24"/>
        </w:rPr>
      </w:pPr>
    </w:p>
    <w:p w14:paraId="188C0A6A" w14:textId="762B993F" w:rsidR="004B7679" w:rsidRDefault="00C60D46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Vedlagt er g</w:t>
      </w:r>
      <w:r w:rsidR="005C5839">
        <w:rPr>
          <w:iCs/>
          <w:sz w:val="24"/>
          <w:szCs w:val="24"/>
        </w:rPr>
        <w:t>runnlaget for budsjett er basert på</w:t>
      </w:r>
      <w:r w:rsidR="007F0279">
        <w:rPr>
          <w:iCs/>
          <w:sz w:val="24"/>
          <w:szCs w:val="24"/>
        </w:rPr>
        <w:t xml:space="preserve"> regnskap 2024, me</w:t>
      </w:r>
      <w:r w:rsidR="00131431">
        <w:rPr>
          <w:iCs/>
          <w:sz w:val="24"/>
          <w:szCs w:val="24"/>
        </w:rPr>
        <w:t>d</w:t>
      </w:r>
      <w:r w:rsidR="007F0279">
        <w:rPr>
          <w:iCs/>
          <w:sz w:val="24"/>
          <w:szCs w:val="24"/>
        </w:rPr>
        <w:t xml:space="preserve"> faktiske kostnader for drift og vedlikehold av utstyr, utskiftingsplan og </w:t>
      </w:r>
      <w:r w:rsidR="00681679">
        <w:rPr>
          <w:iCs/>
          <w:sz w:val="24"/>
          <w:szCs w:val="24"/>
        </w:rPr>
        <w:t xml:space="preserve">øvelsesplan for hver av fagområdene som inngår i Klima og miljøberedskapen i </w:t>
      </w:r>
      <w:r w:rsidR="00256CD4">
        <w:rPr>
          <w:iCs/>
          <w:sz w:val="24"/>
          <w:szCs w:val="24"/>
        </w:rPr>
        <w:t xml:space="preserve">Telemark. Budsjettet er nøkternt og inneholder </w:t>
      </w:r>
      <w:r w:rsidR="005A555C">
        <w:rPr>
          <w:iCs/>
          <w:sz w:val="24"/>
          <w:szCs w:val="24"/>
        </w:rPr>
        <w:t>nødvendige og pålagte drift</w:t>
      </w:r>
      <w:r w:rsidR="00753DEE">
        <w:rPr>
          <w:iCs/>
          <w:sz w:val="24"/>
          <w:szCs w:val="24"/>
        </w:rPr>
        <w:t>s</w:t>
      </w:r>
      <w:r w:rsidR="005A555C">
        <w:rPr>
          <w:iCs/>
          <w:sz w:val="24"/>
          <w:szCs w:val="24"/>
        </w:rPr>
        <w:t>utgifter,</w:t>
      </w:r>
      <w:r w:rsidR="00D91EE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utgifter til øvelse av mannskap</w:t>
      </w:r>
      <w:r w:rsidR="005A555C">
        <w:rPr>
          <w:iCs/>
          <w:sz w:val="24"/>
          <w:szCs w:val="24"/>
        </w:rPr>
        <w:t xml:space="preserve"> samt utskifting av </w:t>
      </w:r>
      <w:r w:rsidR="00D62715">
        <w:rPr>
          <w:iCs/>
          <w:sz w:val="24"/>
          <w:szCs w:val="24"/>
        </w:rPr>
        <w:t xml:space="preserve">en drone, </w:t>
      </w:r>
      <w:r w:rsidR="00753DEE">
        <w:rPr>
          <w:iCs/>
          <w:sz w:val="24"/>
          <w:szCs w:val="24"/>
        </w:rPr>
        <w:t xml:space="preserve">en </w:t>
      </w:r>
      <w:r w:rsidR="00D62715">
        <w:rPr>
          <w:iCs/>
          <w:sz w:val="24"/>
          <w:szCs w:val="24"/>
        </w:rPr>
        <w:t xml:space="preserve">ATV og en pumpe. </w:t>
      </w:r>
      <w:r w:rsidR="003019FC">
        <w:rPr>
          <w:iCs/>
          <w:sz w:val="24"/>
          <w:szCs w:val="24"/>
        </w:rPr>
        <w:t xml:space="preserve">Innkjøp av ATV tas av driftsfond. </w:t>
      </w:r>
      <w:r w:rsidR="00D2059B">
        <w:rPr>
          <w:iCs/>
          <w:sz w:val="24"/>
          <w:szCs w:val="24"/>
        </w:rPr>
        <w:t>Driftsbudsjette</w:t>
      </w:r>
      <w:r w:rsidR="000E043D">
        <w:rPr>
          <w:iCs/>
          <w:sz w:val="24"/>
          <w:szCs w:val="24"/>
        </w:rPr>
        <w:t xml:space="preserve">t er satt opp med balanse mellom inntekter og utgifter. Eventuelt </w:t>
      </w:r>
      <w:r w:rsidR="00711A0B">
        <w:rPr>
          <w:iCs/>
          <w:sz w:val="24"/>
          <w:szCs w:val="24"/>
        </w:rPr>
        <w:t>overskudd foreslåes avsatt til disponeringsfond for senere investeringer eller uforutsette utgifter.</w:t>
      </w:r>
    </w:p>
    <w:p w14:paraId="204835C1" w14:textId="0B92F1C9" w:rsidR="009A52BF" w:rsidRDefault="009A52BF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Budsjett </w:t>
      </w:r>
      <w:r w:rsidR="00917D84">
        <w:rPr>
          <w:iCs/>
          <w:sz w:val="24"/>
          <w:szCs w:val="24"/>
        </w:rPr>
        <w:t>viser utgifter i 2025 på 1 975</w:t>
      </w:r>
      <w:r w:rsidR="00867734">
        <w:rPr>
          <w:iCs/>
          <w:sz w:val="24"/>
          <w:szCs w:val="24"/>
        </w:rPr>
        <w:t xml:space="preserve"> 542,- </w:t>
      </w:r>
    </w:p>
    <w:p w14:paraId="5419786C" w14:textId="77777777" w:rsidR="004B7679" w:rsidRDefault="004B7679" w:rsidP="001749DE">
      <w:pPr>
        <w:pStyle w:val="Ingenmellomrom"/>
        <w:rPr>
          <w:iCs/>
          <w:sz w:val="24"/>
          <w:szCs w:val="24"/>
        </w:rPr>
      </w:pPr>
    </w:p>
    <w:p w14:paraId="3CA91E7F" w14:textId="2DCF11F2" w:rsidR="0087131D" w:rsidRDefault="003D7A81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Grunnlaget</w:t>
      </w:r>
      <w:r w:rsidR="00D62E4E">
        <w:rPr>
          <w:iCs/>
          <w:sz w:val="24"/>
          <w:szCs w:val="24"/>
        </w:rPr>
        <w:t xml:space="preserve"> for dekningsbidrag fra</w:t>
      </w:r>
      <w:r w:rsidR="009D71BF">
        <w:rPr>
          <w:iCs/>
          <w:sz w:val="24"/>
          <w:szCs w:val="24"/>
        </w:rPr>
        <w:t xml:space="preserve"> hver av</w:t>
      </w:r>
      <w:r w:rsidR="00D62E4E">
        <w:rPr>
          <w:iCs/>
          <w:sz w:val="24"/>
          <w:szCs w:val="24"/>
        </w:rPr>
        <w:t xml:space="preserve"> </w:t>
      </w:r>
      <w:r w:rsidR="00B563A8">
        <w:rPr>
          <w:iCs/>
          <w:sz w:val="24"/>
          <w:szCs w:val="24"/>
        </w:rPr>
        <w:t>kommune</w:t>
      </w:r>
      <w:r w:rsidR="002D532B">
        <w:rPr>
          <w:iCs/>
          <w:sz w:val="24"/>
          <w:szCs w:val="24"/>
        </w:rPr>
        <w:t>ne</w:t>
      </w:r>
      <w:r w:rsidR="00B563A8">
        <w:rPr>
          <w:iCs/>
          <w:sz w:val="24"/>
          <w:szCs w:val="24"/>
        </w:rPr>
        <w:t xml:space="preserve"> i Telemark er </w:t>
      </w:r>
      <w:r>
        <w:rPr>
          <w:iCs/>
          <w:sz w:val="24"/>
          <w:szCs w:val="24"/>
        </w:rPr>
        <w:t>beregnet ut</w:t>
      </w:r>
      <w:r w:rsidR="00B55A2B">
        <w:rPr>
          <w:iCs/>
          <w:sz w:val="24"/>
          <w:szCs w:val="24"/>
        </w:rPr>
        <w:t xml:space="preserve"> i</w:t>
      </w:r>
      <w:r>
        <w:rPr>
          <w:iCs/>
          <w:sz w:val="24"/>
          <w:szCs w:val="24"/>
        </w:rPr>
        <w:t>fra</w:t>
      </w:r>
      <w:r w:rsidR="00B55A2B">
        <w:rPr>
          <w:iCs/>
          <w:sz w:val="24"/>
          <w:szCs w:val="24"/>
        </w:rPr>
        <w:t xml:space="preserve"> en fordelingsnøkkel basert på </w:t>
      </w:r>
      <w:r w:rsidR="00820ACC">
        <w:rPr>
          <w:iCs/>
          <w:sz w:val="24"/>
          <w:szCs w:val="24"/>
        </w:rPr>
        <w:t xml:space="preserve">en tredeling </w:t>
      </w:r>
      <w:r w:rsidR="00B55A2B">
        <w:rPr>
          <w:iCs/>
          <w:sz w:val="24"/>
          <w:szCs w:val="24"/>
        </w:rPr>
        <w:t>innbyggertall, landareal</w:t>
      </w:r>
      <w:r w:rsidR="00820ACC">
        <w:rPr>
          <w:iCs/>
          <w:sz w:val="24"/>
          <w:szCs w:val="24"/>
        </w:rPr>
        <w:t xml:space="preserve"> og produktiv skog</w:t>
      </w:r>
      <w:r w:rsidR="003341B6">
        <w:rPr>
          <w:iCs/>
          <w:sz w:val="24"/>
          <w:szCs w:val="24"/>
        </w:rPr>
        <w:t xml:space="preserve"> samt en prosentvis</w:t>
      </w:r>
      <w:r w:rsidR="00EF03F7">
        <w:rPr>
          <w:iCs/>
          <w:sz w:val="24"/>
          <w:szCs w:val="24"/>
        </w:rPr>
        <w:t xml:space="preserve"> andel risiko</w:t>
      </w:r>
      <w:r w:rsidR="00DA1A61">
        <w:rPr>
          <w:iCs/>
          <w:sz w:val="24"/>
          <w:szCs w:val="24"/>
        </w:rPr>
        <w:t xml:space="preserve"> for akutt forurensning</w:t>
      </w:r>
      <w:r w:rsidR="00EF03F7">
        <w:rPr>
          <w:iCs/>
          <w:sz w:val="24"/>
          <w:szCs w:val="24"/>
        </w:rPr>
        <w:t xml:space="preserve"> basert </w:t>
      </w:r>
      <w:r w:rsidR="00EF03F7" w:rsidRPr="00A5332B">
        <w:rPr>
          <w:iCs/>
          <w:sz w:val="24"/>
          <w:szCs w:val="24"/>
        </w:rPr>
        <w:t>på</w:t>
      </w:r>
      <w:r w:rsidR="003341B6" w:rsidRPr="00A5332B">
        <w:rPr>
          <w:iCs/>
          <w:sz w:val="24"/>
          <w:szCs w:val="24"/>
        </w:rPr>
        <w:t xml:space="preserve"> </w:t>
      </w:r>
      <w:r w:rsidR="004031C2" w:rsidRPr="00A5332B">
        <w:rPr>
          <w:iCs/>
          <w:sz w:val="24"/>
          <w:szCs w:val="24"/>
        </w:rPr>
        <w:t>beredskaps</w:t>
      </w:r>
      <w:r w:rsidR="006454BB" w:rsidRPr="00A5332B">
        <w:rPr>
          <w:iCs/>
          <w:sz w:val="24"/>
          <w:szCs w:val="24"/>
        </w:rPr>
        <w:t>analysen</w:t>
      </w:r>
      <w:r w:rsidR="009D71BF" w:rsidRPr="00A5332B">
        <w:rPr>
          <w:iCs/>
          <w:sz w:val="24"/>
          <w:szCs w:val="24"/>
        </w:rPr>
        <w:t xml:space="preserve"> for Telemark.</w:t>
      </w:r>
    </w:p>
    <w:p w14:paraId="4AB728FC" w14:textId="77777777" w:rsidR="00931187" w:rsidRDefault="00931187" w:rsidP="001749DE">
      <w:pPr>
        <w:pStyle w:val="Ingenmellomrom"/>
        <w:rPr>
          <w:iCs/>
          <w:sz w:val="24"/>
          <w:szCs w:val="24"/>
        </w:rPr>
      </w:pPr>
    </w:p>
    <w:p w14:paraId="762D2956" w14:textId="0785D629" w:rsidR="0020175F" w:rsidRPr="00E40872" w:rsidRDefault="0020175F" w:rsidP="001749DE">
      <w:pPr>
        <w:pStyle w:val="Ingenmellomrom"/>
        <w:rPr>
          <w:b/>
          <w:bCs/>
          <w:iCs/>
          <w:sz w:val="24"/>
          <w:szCs w:val="24"/>
        </w:rPr>
      </w:pPr>
      <w:r w:rsidRPr="00E40872">
        <w:rPr>
          <w:b/>
          <w:bCs/>
          <w:iCs/>
          <w:sz w:val="24"/>
          <w:szCs w:val="24"/>
        </w:rPr>
        <w:t>Beredskapsstyret</w:t>
      </w:r>
      <w:r w:rsidR="00044F5E" w:rsidRPr="00E40872">
        <w:rPr>
          <w:b/>
          <w:bCs/>
          <w:iCs/>
          <w:sz w:val="24"/>
          <w:szCs w:val="24"/>
        </w:rPr>
        <w:t>s vurdering</w:t>
      </w:r>
    </w:p>
    <w:p w14:paraId="20A5EEB3" w14:textId="43AAD124" w:rsidR="00044F5E" w:rsidRDefault="00044F5E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I løpet av det siste året har prisveks</w:t>
      </w:r>
      <w:r w:rsidR="00267000">
        <w:rPr>
          <w:iCs/>
          <w:sz w:val="24"/>
          <w:szCs w:val="24"/>
        </w:rPr>
        <w:t>t og lønnsutgifter vært utslagsgivende på økonomien.</w:t>
      </w:r>
    </w:p>
    <w:p w14:paraId="0ABC84CA" w14:textId="493FF275" w:rsidR="00FA5237" w:rsidRDefault="00CD171D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Det har også vært noen ekstraordinære kostnader </w:t>
      </w:r>
      <w:r w:rsidR="002277C4">
        <w:rPr>
          <w:iCs/>
          <w:sz w:val="24"/>
          <w:szCs w:val="24"/>
        </w:rPr>
        <w:t>i forbindelse med</w:t>
      </w:r>
      <w:r>
        <w:rPr>
          <w:iCs/>
          <w:sz w:val="24"/>
          <w:szCs w:val="24"/>
        </w:rPr>
        <w:t xml:space="preserve"> opprettelse av oppgavefelleskapet</w:t>
      </w:r>
      <w:r w:rsidR="00E40872">
        <w:rPr>
          <w:iCs/>
          <w:sz w:val="24"/>
          <w:szCs w:val="24"/>
        </w:rPr>
        <w:t xml:space="preserve"> samt at det er </w:t>
      </w:r>
      <w:r w:rsidR="00DC16AA">
        <w:rPr>
          <w:iCs/>
          <w:sz w:val="24"/>
          <w:szCs w:val="24"/>
        </w:rPr>
        <w:t xml:space="preserve">behov for utskifting av </w:t>
      </w:r>
      <w:r w:rsidR="00F5219A">
        <w:rPr>
          <w:iCs/>
          <w:sz w:val="24"/>
          <w:szCs w:val="24"/>
        </w:rPr>
        <w:t>en drone i droneberedskapen</w:t>
      </w:r>
      <w:r w:rsidR="00402334">
        <w:rPr>
          <w:iCs/>
          <w:sz w:val="24"/>
          <w:szCs w:val="24"/>
        </w:rPr>
        <w:t xml:space="preserve"> </w:t>
      </w:r>
      <w:r w:rsidR="00AB099A">
        <w:rPr>
          <w:iCs/>
          <w:sz w:val="24"/>
          <w:szCs w:val="24"/>
        </w:rPr>
        <w:t>og</w:t>
      </w:r>
      <w:r w:rsidR="00F5219A">
        <w:rPr>
          <w:iCs/>
          <w:sz w:val="24"/>
          <w:szCs w:val="24"/>
        </w:rPr>
        <w:t xml:space="preserve"> ATV og </w:t>
      </w:r>
      <w:r w:rsidR="00E156DE">
        <w:rPr>
          <w:iCs/>
          <w:sz w:val="24"/>
          <w:szCs w:val="24"/>
        </w:rPr>
        <w:t xml:space="preserve">pumpe </w:t>
      </w:r>
      <w:r w:rsidR="00AB099A">
        <w:rPr>
          <w:iCs/>
          <w:sz w:val="24"/>
          <w:szCs w:val="24"/>
        </w:rPr>
        <w:t>til den felles skogbrannberedskapen</w:t>
      </w:r>
      <w:r w:rsidR="00E156DE">
        <w:rPr>
          <w:iCs/>
          <w:sz w:val="24"/>
          <w:szCs w:val="24"/>
        </w:rPr>
        <w:t>.</w:t>
      </w:r>
      <w:r w:rsidR="005969B5">
        <w:rPr>
          <w:iCs/>
          <w:sz w:val="24"/>
          <w:szCs w:val="24"/>
        </w:rPr>
        <w:t xml:space="preserve"> </w:t>
      </w:r>
      <w:r w:rsidR="00BA4665">
        <w:rPr>
          <w:iCs/>
          <w:sz w:val="24"/>
          <w:szCs w:val="24"/>
        </w:rPr>
        <w:t xml:space="preserve">Dette er flerbruksutstyr som også brukes ved flom </w:t>
      </w:r>
      <w:r w:rsidR="00B702EC">
        <w:rPr>
          <w:iCs/>
          <w:sz w:val="24"/>
          <w:szCs w:val="24"/>
        </w:rPr>
        <w:t>og</w:t>
      </w:r>
      <w:r w:rsidR="00BA4665">
        <w:rPr>
          <w:iCs/>
          <w:sz w:val="24"/>
          <w:szCs w:val="24"/>
        </w:rPr>
        <w:t xml:space="preserve"> andre</w:t>
      </w:r>
      <w:r w:rsidR="00B702EC">
        <w:rPr>
          <w:iCs/>
          <w:sz w:val="24"/>
          <w:szCs w:val="24"/>
        </w:rPr>
        <w:t xml:space="preserve"> beredskaps</w:t>
      </w:r>
      <w:r w:rsidR="004D11D4">
        <w:rPr>
          <w:iCs/>
          <w:sz w:val="24"/>
          <w:szCs w:val="24"/>
        </w:rPr>
        <w:t>hendelser.</w:t>
      </w:r>
      <w:r w:rsidR="000C45B6">
        <w:rPr>
          <w:iCs/>
          <w:sz w:val="24"/>
          <w:szCs w:val="24"/>
        </w:rPr>
        <w:t xml:space="preserve"> Budsjett og dekningsbidrag er </w:t>
      </w:r>
      <w:r w:rsidR="00061C70">
        <w:rPr>
          <w:iCs/>
          <w:sz w:val="24"/>
          <w:szCs w:val="24"/>
        </w:rPr>
        <w:t xml:space="preserve">vedtatt i </w:t>
      </w:r>
      <w:proofErr w:type="spellStart"/>
      <w:r w:rsidR="00061C70">
        <w:rPr>
          <w:iCs/>
          <w:sz w:val="24"/>
          <w:szCs w:val="24"/>
        </w:rPr>
        <w:t>beredskapstyret</w:t>
      </w:r>
      <w:proofErr w:type="spellEnd"/>
      <w:r w:rsidR="00061C70">
        <w:rPr>
          <w:iCs/>
          <w:sz w:val="24"/>
          <w:szCs w:val="24"/>
        </w:rPr>
        <w:t>.</w:t>
      </w:r>
    </w:p>
    <w:p w14:paraId="3791081A" w14:textId="77777777" w:rsidR="00FA5237" w:rsidRDefault="00FA5237" w:rsidP="001749DE">
      <w:pPr>
        <w:pStyle w:val="Ingenmellomrom"/>
        <w:rPr>
          <w:iCs/>
          <w:sz w:val="24"/>
          <w:szCs w:val="24"/>
        </w:rPr>
      </w:pPr>
    </w:p>
    <w:p w14:paraId="312FF6CA" w14:textId="77777777" w:rsidR="00E156DE" w:rsidRDefault="00E156DE" w:rsidP="009D71BF">
      <w:pPr>
        <w:pStyle w:val="Ingenmellomrom"/>
        <w:rPr>
          <w:iCs/>
          <w:sz w:val="24"/>
          <w:szCs w:val="24"/>
        </w:rPr>
      </w:pPr>
    </w:p>
    <w:p w14:paraId="71356A29" w14:textId="77777777" w:rsidR="00E156DE" w:rsidRDefault="00E156DE" w:rsidP="009D71BF">
      <w:pPr>
        <w:pStyle w:val="Ingenmellomrom"/>
        <w:rPr>
          <w:iCs/>
          <w:sz w:val="24"/>
          <w:szCs w:val="24"/>
        </w:rPr>
      </w:pPr>
    </w:p>
    <w:p w14:paraId="3B11B86C" w14:textId="181B7A74" w:rsidR="009D71BF" w:rsidRDefault="009D71BF" w:rsidP="009D71BF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Vedlegg: </w:t>
      </w:r>
    </w:p>
    <w:p w14:paraId="31DCD935" w14:textId="1DC15BA4" w:rsidR="009D71BF" w:rsidRDefault="009D71BF" w:rsidP="009D71BF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Budsjett 2025 </w:t>
      </w:r>
    </w:p>
    <w:p w14:paraId="1DC76E98" w14:textId="466B722D" w:rsidR="00FA5237" w:rsidRDefault="009D71BF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2. Beregningsnøkkel og kostnadsfordeling 2025</w:t>
      </w:r>
    </w:p>
    <w:p w14:paraId="307E9E36" w14:textId="77777777" w:rsidR="00E156DE" w:rsidRDefault="00E156DE" w:rsidP="00FA5237">
      <w:pPr>
        <w:pStyle w:val="Ingenmellomrom"/>
        <w:rPr>
          <w:iCs/>
          <w:sz w:val="36"/>
          <w:szCs w:val="36"/>
        </w:rPr>
      </w:pPr>
    </w:p>
    <w:p w14:paraId="7DBB133B" w14:textId="77777777" w:rsidR="00E156DE" w:rsidRDefault="00E156DE">
      <w:pPr>
        <w:rPr>
          <w:iCs/>
          <w:sz w:val="36"/>
          <w:szCs w:val="36"/>
        </w:rPr>
      </w:pPr>
      <w:r>
        <w:rPr>
          <w:iCs/>
          <w:sz w:val="36"/>
          <w:szCs w:val="36"/>
        </w:rPr>
        <w:br w:type="page"/>
      </w:r>
    </w:p>
    <w:p w14:paraId="59769ED7" w14:textId="04885896" w:rsidR="00FA5237" w:rsidRDefault="00FA5237" w:rsidP="00FA5237">
      <w:pPr>
        <w:pStyle w:val="Ingenmellomrom"/>
        <w:rPr>
          <w:iCs/>
          <w:sz w:val="24"/>
          <w:szCs w:val="24"/>
        </w:rPr>
      </w:pPr>
      <w:r w:rsidRPr="009A78EE">
        <w:rPr>
          <w:iCs/>
          <w:sz w:val="36"/>
          <w:szCs w:val="36"/>
        </w:rPr>
        <w:lastRenderedPageBreak/>
        <w:t>Representantskapsmøte</w:t>
      </w:r>
    </w:p>
    <w:p w14:paraId="36B8752C" w14:textId="79695FC4" w:rsidR="00FA5237" w:rsidRDefault="00FA5237" w:rsidP="00FA5237">
      <w:pPr>
        <w:pStyle w:val="Ingenmellomrom"/>
        <w:rPr>
          <w:iCs/>
          <w:sz w:val="24"/>
          <w:szCs w:val="24"/>
        </w:rPr>
      </w:pPr>
      <w:r w:rsidRPr="00E47A7E">
        <w:rPr>
          <w:iCs/>
          <w:sz w:val="24"/>
          <w:szCs w:val="24"/>
        </w:rPr>
        <w:t xml:space="preserve">Dato: </w:t>
      </w:r>
      <w:r w:rsidR="009D71BF">
        <w:rPr>
          <w:iCs/>
          <w:sz w:val="24"/>
          <w:szCs w:val="24"/>
        </w:rPr>
        <w:t>18.10.2024</w:t>
      </w:r>
    </w:p>
    <w:p w14:paraId="5D73F55F" w14:textId="77777777" w:rsidR="00FA5237" w:rsidRDefault="00000000" w:rsidP="00FA5237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pict w14:anchorId="13164C37">
          <v:rect id="_x0000_i1026" style="width:0;height:1.5pt" o:hralign="center" o:hrstd="t" o:hr="t" fillcolor="#a0a0a0" stroked="f"/>
        </w:pict>
      </w:r>
    </w:p>
    <w:p w14:paraId="449915ED" w14:textId="77777777" w:rsidR="00FA5237" w:rsidRDefault="00FA5237" w:rsidP="00FA5237">
      <w:pPr>
        <w:pStyle w:val="Ingenmellomrom"/>
        <w:rPr>
          <w:iCs/>
          <w:sz w:val="24"/>
          <w:szCs w:val="24"/>
        </w:rPr>
      </w:pPr>
    </w:p>
    <w:p w14:paraId="3FEB0BD3" w14:textId="6D55E745" w:rsidR="00FA5237" w:rsidRDefault="00FA5237" w:rsidP="00FA5237">
      <w:pPr>
        <w:pStyle w:val="Ingenmellomrom"/>
        <w:rPr>
          <w:iCs/>
          <w:sz w:val="32"/>
          <w:szCs w:val="32"/>
        </w:rPr>
      </w:pPr>
      <w:r w:rsidRPr="00F452EB">
        <w:rPr>
          <w:iCs/>
          <w:sz w:val="32"/>
          <w:szCs w:val="32"/>
        </w:rPr>
        <w:t xml:space="preserve">Sak </w:t>
      </w:r>
      <w:r w:rsidR="00FD645F">
        <w:rPr>
          <w:iCs/>
          <w:sz w:val="32"/>
          <w:szCs w:val="32"/>
        </w:rPr>
        <w:t>0</w:t>
      </w:r>
      <w:r w:rsidR="009D71BF">
        <w:rPr>
          <w:iCs/>
          <w:sz w:val="32"/>
          <w:szCs w:val="32"/>
        </w:rPr>
        <w:t>6</w:t>
      </w:r>
      <w:r w:rsidRPr="00F452EB">
        <w:rPr>
          <w:iCs/>
          <w:sz w:val="32"/>
          <w:szCs w:val="32"/>
        </w:rPr>
        <w:t xml:space="preserve">/24 </w:t>
      </w:r>
      <w:r w:rsidR="000B4EEF">
        <w:rPr>
          <w:iCs/>
          <w:sz w:val="32"/>
          <w:szCs w:val="32"/>
        </w:rPr>
        <w:t>Dekningsbidrag direkte fra eierkommunene.</w:t>
      </w:r>
    </w:p>
    <w:p w14:paraId="3731789E" w14:textId="77777777" w:rsidR="00FA5237" w:rsidRPr="00F452EB" w:rsidRDefault="00FA5237" w:rsidP="00FA5237">
      <w:pPr>
        <w:pStyle w:val="Ingenmellomrom"/>
        <w:rPr>
          <w:iCs/>
          <w:sz w:val="32"/>
          <w:szCs w:val="32"/>
        </w:rPr>
      </w:pPr>
    </w:p>
    <w:p w14:paraId="7FED0C80" w14:textId="77777777" w:rsidR="00FA5237" w:rsidRPr="00F452EB" w:rsidRDefault="00FA5237" w:rsidP="00FA5237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Forslag til vedtak:</w:t>
      </w:r>
    </w:p>
    <w:p w14:paraId="517982B6" w14:textId="77777777" w:rsidR="004D11D4" w:rsidRPr="004D11D4" w:rsidRDefault="004D11D4" w:rsidP="004D11D4">
      <w:pPr>
        <w:pStyle w:val="Ingenmellomrom"/>
        <w:rPr>
          <w:sz w:val="24"/>
          <w:szCs w:val="24"/>
        </w:rPr>
      </w:pPr>
      <w:r w:rsidRPr="004D11D4">
        <w:rPr>
          <w:sz w:val="24"/>
          <w:szCs w:val="24"/>
        </w:rPr>
        <w:t>Det årlige dekningsbidraget til Klima- og miljøberedskapen i Telemark faktureres direkte til hver enkelt deltakerkommune for å skape forutsigbarhet og belyse reelle utgifter knyttet til samarbeidet.</w:t>
      </w:r>
    </w:p>
    <w:p w14:paraId="3D8A0840" w14:textId="77777777" w:rsidR="00FA5237" w:rsidRDefault="00FA5237" w:rsidP="00FA5237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Bakgrunn for saken:</w:t>
      </w:r>
    </w:p>
    <w:p w14:paraId="38A8E6BA" w14:textId="6DBBF2FC" w:rsidR="001D2E3D" w:rsidRPr="00B43357" w:rsidRDefault="001D2E3D" w:rsidP="00FA5237">
      <w:pPr>
        <w:pStyle w:val="Ingenmellomrom"/>
        <w:rPr>
          <w:iCs/>
          <w:sz w:val="24"/>
          <w:szCs w:val="24"/>
        </w:rPr>
      </w:pPr>
      <w:r w:rsidRPr="00B43357">
        <w:rPr>
          <w:iCs/>
          <w:sz w:val="24"/>
          <w:szCs w:val="24"/>
        </w:rPr>
        <w:t>Dekningsbidrag til kommunaltoppgavefelleskap for Klima og mil</w:t>
      </w:r>
      <w:r w:rsidR="00866150" w:rsidRPr="00B43357">
        <w:rPr>
          <w:iCs/>
          <w:sz w:val="24"/>
          <w:szCs w:val="24"/>
        </w:rPr>
        <w:t xml:space="preserve">jøberedskap i Telemark bør komme direkte fra </w:t>
      </w:r>
      <w:r w:rsidR="008A494D">
        <w:rPr>
          <w:iCs/>
          <w:sz w:val="24"/>
          <w:szCs w:val="24"/>
        </w:rPr>
        <w:t>kommunen</w:t>
      </w:r>
      <w:r w:rsidR="00866150" w:rsidRPr="00B43357">
        <w:rPr>
          <w:iCs/>
          <w:sz w:val="24"/>
          <w:szCs w:val="24"/>
        </w:rPr>
        <w:t xml:space="preserve"> for å</w:t>
      </w:r>
      <w:r w:rsidR="008A494D">
        <w:rPr>
          <w:iCs/>
          <w:sz w:val="24"/>
          <w:szCs w:val="24"/>
        </w:rPr>
        <w:t xml:space="preserve"> </w:t>
      </w:r>
      <w:r w:rsidR="00052B38">
        <w:rPr>
          <w:iCs/>
          <w:sz w:val="24"/>
          <w:szCs w:val="24"/>
        </w:rPr>
        <w:t>synligjøre klima</w:t>
      </w:r>
      <w:r w:rsidR="0091510A">
        <w:rPr>
          <w:iCs/>
          <w:sz w:val="24"/>
          <w:szCs w:val="24"/>
        </w:rPr>
        <w:t>-</w:t>
      </w:r>
      <w:r w:rsidR="00052B38">
        <w:rPr>
          <w:iCs/>
          <w:sz w:val="24"/>
          <w:szCs w:val="24"/>
        </w:rPr>
        <w:t xml:space="preserve"> og miljø</w:t>
      </w:r>
      <w:r w:rsidR="008638CC">
        <w:rPr>
          <w:iCs/>
          <w:sz w:val="24"/>
          <w:szCs w:val="24"/>
        </w:rPr>
        <w:t xml:space="preserve"> </w:t>
      </w:r>
      <w:r w:rsidR="00960372">
        <w:rPr>
          <w:iCs/>
          <w:sz w:val="24"/>
          <w:szCs w:val="24"/>
        </w:rPr>
        <w:t>sam</w:t>
      </w:r>
      <w:r w:rsidR="008638CC">
        <w:rPr>
          <w:iCs/>
          <w:sz w:val="24"/>
          <w:szCs w:val="24"/>
        </w:rPr>
        <w:t>arbeidet</w:t>
      </w:r>
      <w:r w:rsidR="00052B38">
        <w:rPr>
          <w:iCs/>
          <w:sz w:val="24"/>
          <w:szCs w:val="24"/>
        </w:rPr>
        <w:t xml:space="preserve"> </w:t>
      </w:r>
      <w:r w:rsidR="0091510A">
        <w:rPr>
          <w:iCs/>
          <w:sz w:val="24"/>
          <w:szCs w:val="24"/>
        </w:rPr>
        <w:t xml:space="preserve">i </w:t>
      </w:r>
      <w:r w:rsidR="008C560E">
        <w:rPr>
          <w:iCs/>
          <w:sz w:val="24"/>
          <w:szCs w:val="24"/>
        </w:rPr>
        <w:t>kommunene.</w:t>
      </w:r>
      <w:r w:rsidR="00EA7FDA">
        <w:rPr>
          <w:iCs/>
          <w:sz w:val="24"/>
          <w:szCs w:val="24"/>
        </w:rPr>
        <w:t xml:space="preserve"> Ved </w:t>
      </w:r>
      <w:r w:rsidR="00E4562B">
        <w:rPr>
          <w:iCs/>
          <w:sz w:val="24"/>
          <w:szCs w:val="24"/>
        </w:rPr>
        <w:t xml:space="preserve">store hendelser </w:t>
      </w:r>
      <w:r w:rsidR="00EA7FDA">
        <w:rPr>
          <w:iCs/>
          <w:sz w:val="24"/>
          <w:szCs w:val="24"/>
        </w:rPr>
        <w:t xml:space="preserve">er det mulighet for kommunene og søke skjønnsmidler fra statsforvalter for å dekke ekstraordinære </w:t>
      </w:r>
      <w:r w:rsidR="00E4562B">
        <w:rPr>
          <w:iCs/>
          <w:sz w:val="24"/>
          <w:szCs w:val="24"/>
        </w:rPr>
        <w:t>utgifter</w:t>
      </w:r>
      <w:r w:rsidR="00EA7FDA">
        <w:rPr>
          <w:iCs/>
          <w:sz w:val="24"/>
          <w:szCs w:val="24"/>
        </w:rPr>
        <w:t xml:space="preserve">. </w:t>
      </w:r>
      <w:r w:rsidR="00E4562B">
        <w:rPr>
          <w:iCs/>
          <w:sz w:val="24"/>
          <w:szCs w:val="24"/>
        </w:rPr>
        <w:t xml:space="preserve"> </w:t>
      </w:r>
      <w:r w:rsidR="00E53B8B">
        <w:rPr>
          <w:iCs/>
          <w:sz w:val="24"/>
          <w:szCs w:val="24"/>
        </w:rPr>
        <w:t xml:space="preserve">Det er da positivt å kunne </w:t>
      </w:r>
      <w:r w:rsidR="00C8476F">
        <w:rPr>
          <w:iCs/>
          <w:sz w:val="24"/>
          <w:szCs w:val="24"/>
        </w:rPr>
        <w:t xml:space="preserve">vise til </w:t>
      </w:r>
      <w:r w:rsidR="00925882">
        <w:rPr>
          <w:iCs/>
          <w:sz w:val="24"/>
          <w:szCs w:val="24"/>
        </w:rPr>
        <w:t xml:space="preserve">det eksisterende </w:t>
      </w:r>
      <w:proofErr w:type="spellStart"/>
      <w:r w:rsidR="00061C70">
        <w:rPr>
          <w:iCs/>
          <w:sz w:val="24"/>
          <w:szCs w:val="24"/>
        </w:rPr>
        <w:t>beredskapsamarbeidet</w:t>
      </w:r>
      <w:proofErr w:type="spellEnd"/>
      <w:r w:rsidR="00742096">
        <w:rPr>
          <w:iCs/>
          <w:sz w:val="24"/>
          <w:szCs w:val="24"/>
        </w:rPr>
        <w:t xml:space="preserve"> som kommunene</w:t>
      </w:r>
      <w:r w:rsidR="00926358">
        <w:rPr>
          <w:iCs/>
          <w:sz w:val="24"/>
          <w:szCs w:val="24"/>
        </w:rPr>
        <w:t xml:space="preserve"> </w:t>
      </w:r>
      <w:r w:rsidR="006561A2">
        <w:rPr>
          <w:iCs/>
          <w:sz w:val="24"/>
          <w:szCs w:val="24"/>
        </w:rPr>
        <w:t>allerede har.</w:t>
      </w:r>
    </w:p>
    <w:p w14:paraId="097F1B87" w14:textId="5897C57F" w:rsidR="00FA5237" w:rsidRPr="00F452EB" w:rsidRDefault="00FA5237" w:rsidP="00FA5237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Saksopplysninger:</w:t>
      </w:r>
    </w:p>
    <w:p w14:paraId="0F9EAD93" w14:textId="1902EF36" w:rsidR="006F3967" w:rsidRDefault="001D2E3D" w:rsidP="001749DE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t>Dekningsbidrag for Kommunalt oppgavefellskap for klima og miljøberedskap i Telemark bør komme direkte fra hver av samarbeidskommunene for å synligjøre arbeidet som kommunen gjør for en felles Klima</w:t>
      </w:r>
      <w:r w:rsidR="00E57CB6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og miljøberedskap i Telemark</w:t>
      </w:r>
      <w:r w:rsidR="005F15A9">
        <w:rPr>
          <w:iCs/>
          <w:sz w:val="24"/>
          <w:szCs w:val="24"/>
        </w:rPr>
        <w:t xml:space="preserve">, samt for å </w:t>
      </w:r>
      <w:r w:rsidR="00A71687">
        <w:rPr>
          <w:iCs/>
          <w:sz w:val="24"/>
          <w:szCs w:val="24"/>
        </w:rPr>
        <w:t xml:space="preserve">øke </w:t>
      </w:r>
      <w:proofErr w:type="gramStart"/>
      <w:r w:rsidR="00A71687">
        <w:rPr>
          <w:iCs/>
          <w:sz w:val="24"/>
          <w:szCs w:val="24"/>
        </w:rPr>
        <w:t>fokuset</w:t>
      </w:r>
      <w:proofErr w:type="gramEnd"/>
      <w:r w:rsidR="00A71687">
        <w:rPr>
          <w:iCs/>
          <w:sz w:val="24"/>
          <w:szCs w:val="24"/>
        </w:rPr>
        <w:t xml:space="preserve"> på </w:t>
      </w:r>
      <w:r w:rsidR="00142E31">
        <w:rPr>
          <w:iCs/>
          <w:sz w:val="24"/>
          <w:szCs w:val="24"/>
        </w:rPr>
        <w:t>klima</w:t>
      </w:r>
      <w:r w:rsidR="00FC5664">
        <w:rPr>
          <w:iCs/>
          <w:sz w:val="24"/>
          <w:szCs w:val="24"/>
        </w:rPr>
        <w:t xml:space="preserve"> og miljøberedskap i kommunene.</w:t>
      </w:r>
    </w:p>
    <w:p w14:paraId="1717C941" w14:textId="0024D790" w:rsidR="00FD645F" w:rsidRPr="00F02D56" w:rsidRDefault="008C560E" w:rsidP="001749DE">
      <w:pPr>
        <w:pStyle w:val="Ingenmellomrom"/>
        <w:rPr>
          <w:b/>
          <w:bCs/>
          <w:iCs/>
          <w:sz w:val="24"/>
          <w:szCs w:val="24"/>
        </w:rPr>
      </w:pPr>
      <w:r w:rsidRPr="00F02D56">
        <w:rPr>
          <w:b/>
          <w:bCs/>
          <w:iCs/>
          <w:sz w:val="24"/>
          <w:szCs w:val="24"/>
        </w:rPr>
        <w:t>Beredskapsstyrets vurdering:</w:t>
      </w:r>
    </w:p>
    <w:p w14:paraId="2A57E42A" w14:textId="77777777" w:rsidR="00E57CB6" w:rsidRPr="004D11D4" w:rsidRDefault="00E57CB6" w:rsidP="00E57CB6">
      <w:pPr>
        <w:pStyle w:val="Ingenmellomrom"/>
        <w:rPr>
          <w:sz w:val="24"/>
          <w:szCs w:val="24"/>
        </w:rPr>
      </w:pPr>
      <w:r w:rsidRPr="004D11D4">
        <w:rPr>
          <w:sz w:val="24"/>
          <w:szCs w:val="24"/>
        </w:rPr>
        <w:t>Det årlige dekningsbidraget til Klima- og miljøberedskapen i Telemark faktureres direkte til hver enkelt deltakerkommune for å skape forutsigbarhet og belyse reelle utgifter knyttet til samarbeidet.</w:t>
      </w:r>
    </w:p>
    <w:p w14:paraId="43C22A0D" w14:textId="77777777" w:rsidR="009D71BF" w:rsidRDefault="009D71BF" w:rsidP="001749DE">
      <w:pPr>
        <w:pStyle w:val="Ingenmellomrom"/>
        <w:rPr>
          <w:iCs/>
          <w:sz w:val="24"/>
          <w:szCs w:val="24"/>
        </w:rPr>
      </w:pPr>
    </w:p>
    <w:p w14:paraId="03C6C16C" w14:textId="77777777" w:rsidR="009D71BF" w:rsidRDefault="009D71BF" w:rsidP="001749DE">
      <w:pPr>
        <w:pStyle w:val="Ingenmellomrom"/>
        <w:rPr>
          <w:iCs/>
          <w:sz w:val="24"/>
          <w:szCs w:val="24"/>
        </w:rPr>
      </w:pPr>
    </w:p>
    <w:p w14:paraId="6DDCDBE5" w14:textId="77777777" w:rsidR="009D71BF" w:rsidRDefault="009D71BF" w:rsidP="001749DE">
      <w:pPr>
        <w:pStyle w:val="Ingenmellomrom"/>
        <w:rPr>
          <w:iCs/>
          <w:sz w:val="24"/>
          <w:szCs w:val="24"/>
        </w:rPr>
      </w:pPr>
    </w:p>
    <w:p w14:paraId="337DF610" w14:textId="77777777" w:rsidR="009D71BF" w:rsidRDefault="009D71BF" w:rsidP="001749DE">
      <w:pPr>
        <w:pStyle w:val="Ingenmellomrom"/>
        <w:rPr>
          <w:iCs/>
          <w:sz w:val="24"/>
          <w:szCs w:val="24"/>
        </w:rPr>
      </w:pPr>
    </w:p>
    <w:p w14:paraId="2A207ABF" w14:textId="77777777" w:rsidR="009D71BF" w:rsidRDefault="009D71BF" w:rsidP="001749DE">
      <w:pPr>
        <w:pStyle w:val="Ingenmellomrom"/>
        <w:rPr>
          <w:iCs/>
          <w:sz w:val="24"/>
          <w:szCs w:val="24"/>
        </w:rPr>
      </w:pPr>
    </w:p>
    <w:p w14:paraId="70B2CF25" w14:textId="77777777" w:rsidR="00FD645F" w:rsidRDefault="00FD645F" w:rsidP="001749DE">
      <w:pPr>
        <w:pStyle w:val="Ingenmellomrom"/>
        <w:rPr>
          <w:iCs/>
          <w:sz w:val="24"/>
          <w:szCs w:val="24"/>
        </w:rPr>
      </w:pPr>
    </w:p>
    <w:p w14:paraId="1DBC3FBB" w14:textId="77777777" w:rsidR="00FD645F" w:rsidRDefault="00FD645F" w:rsidP="001749DE">
      <w:pPr>
        <w:pStyle w:val="Ingenmellomrom"/>
        <w:rPr>
          <w:iCs/>
          <w:sz w:val="24"/>
          <w:szCs w:val="24"/>
        </w:rPr>
      </w:pPr>
    </w:p>
    <w:p w14:paraId="394B01B8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14034A4D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66764D58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100E35B7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131FCC3A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525D74FE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43D4233D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31B75796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02FCDCE6" w14:textId="77777777" w:rsidR="00B14B92" w:rsidRDefault="00B14B92" w:rsidP="001749DE">
      <w:pPr>
        <w:pStyle w:val="Ingenmellomrom"/>
        <w:rPr>
          <w:iCs/>
          <w:sz w:val="24"/>
          <w:szCs w:val="24"/>
        </w:rPr>
      </w:pPr>
    </w:p>
    <w:p w14:paraId="23ECE274" w14:textId="77777777" w:rsidR="00AC3B67" w:rsidRDefault="00AC3B67" w:rsidP="00FD645F">
      <w:pPr>
        <w:pStyle w:val="Ingenmellomrom"/>
        <w:rPr>
          <w:iCs/>
          <w:sz w:val="36"/>
          <w:szCs w:val="36"/>
        </w:rPr>
      </w:pPr>
    </w:p>
    <w:p w14:paraId="4C33ABD2" w14:textId="0BB4DBB6" w:rsidR="00584437" w:rsidRDefault="00584437" w:rsidP="00584437">
      <w:pPr>
        <w:pStyle w:val="Ingenmellomrom"/>
        <w:rPr>
          <w:iCs/>
          <w:sz w:val="24"/>
          <w:szCs w:val="24"/>
        </w:rPr>
      </w:pPr>
      <w:r w:rsidRPr="009A78EE">
        <w:rPr>
          <w:iCs/>
          <w:sz w:val="36"/>
          <w:szCs w:val="36"/>
        </w:rPr>
        <w:t>Representantskapsmøte</w:t>
      </w:r>
    </w:p>
    <w:p w14:paraId="75536C1B" w14:textId="2E315B17" w:rsidR="00584437" w:rsidRDefault="00584437" w:rsidP="00584437">
      <w:pPr>
        <w:pStyle w:val="Ingenmellomrom"/>
        <w:rPr>
          <w:iCs/>
          <w:sz w:val="24"/>
          <w:szCs w:val="24"/>
        </w:rPr>
      </w:pPr>
      <w:r w:rsidRPr="00E47A7E">
        <w:rPr>
          <w:iCs/>
          <w:sz w:val="24"/>
          <w:szCs w:val="24"/>
        </w:rPr>
        <w:t xml:space="preserve">Dato: </w:t>
      </w:r>
      <w:r w:rsidR="009D71BF">
        <w:rPr>
          <w:iCs/>
          <w:sz w:val="24"/>
          <w:szCs w:val="24"/>
        </w:rPr>
        <w:t>18.10.2024</w:t>
      </w:r>
    </w:p>
    <w:p w14:paraId="1C673954" w14:textId="77777777" w:rsidR="00584437" w:rsidRDefault="00000000" w:rsidP="00584437">
      <w:pPr>
        <w:pStyle w:val="Ingenmellomrom"/>
        <w:rPr>
          <w:iCs/>
          <w:sz w:val="24"/>
          <w:szCs w:val="24"/>
        </w:rPr>
      </w:pPr>
      <w:r>
        <w:rPr>
          <w:iCs/>
          <w:sz w:val="24"/>
          <w:szCs w:val="24"/>
        </w:rPr>
        <w:pict w14:anchorId="40E92B6C">
          <v:rect id="_x0000_i1027" style="width:0;height:1.5pt" o:hralign="center" o:hrstd="t" o:hr="t" fillcolor="#a0a0a0" stroked="f"/>
        </w:pict>
      </w:r>
    </w:p>
    <w:p w14:paraId="3F0F062F" w14:textId="77777777" w:rsidR="00584437" w:rsidRDefault="00584437" w:rsidP="00584437">
      <w:pPr>
        <w:pStyle w:val="Ingenmellomrom"/>
        <w:rPr>
          <w:iCs/>
          <w:sz w:val="24"/>
          <w:szCs w:val="24"/>
        </w:rPr>
      </w:pPr>
    </w:p>
    <w:p w14:paraId="3E6D1B88" w14:textId="616DD1D3" w:rsidR="00584437" w:rsidRDefault="00584437" w:rsidP="00584437">
      <w:pPr>
        <w:pStyle w:val="Ingenmellomrom"/>
        <w:rPr>
          <w:iCs/>
          <w:sz w:val="32"/>
          <w:szCs w:val="32"/>
        </w:rPr>
      </w:pPr>
      <w:r w:rsidRPr="00F452EB">
        <w:rPr>
          <w:iCs/>
          <w:sz w:val="32"/>
          <w:szCs w:val="32"/>
        </w:rPr>
        <w:t xml:space="preserve">Sak </w:t>
      </w:r>
      <w:r>
        <w:rPr>
          <w:iCs/>
          <w:sz w:val="32"/>
          <w:szCs w:val="32"/>
        </w:rPr>
        <w:t>0</w:t>
      </w:r>
      <w:r w:rsidR="009D71BF">
        <w:rPr>
          <w:iCs/>
          <w:sz w:val="32"/>
          <w:szCs w:val="32"/>
        </w:rPr>
        <w:t>7</w:t>
      </w:r>
      <w:r w:rsidRPr="00F452EB">
        <w:rPr>
          <w:iCs/>
          <w:sz w:val="32"/>
          <w:szCs w:val="32"/>
        </w:rPr>
        <w:t xml:space="preserve">/24 </w:t>
      </w:r>
      <w:r w:rsidR="00FB4B81">
        <w:rPr>
          <w:iCs/>
          <w:sz w:val="32"/>
          <w:szCs w:val="32"/>
        </w:rPr>
        <w:t>Eventuelt</w:t>
      </w:r>
    </w:p>
    <w:p w14:paraId="7AC5FDCE" w14:textId="77777777" w:rsidR="00584437" w:rsidRPr="00F452EB" w:rsidRDefault="00584437" w:rsidP="00584437">
      <w:pPr>
        <w:pStyle w:val="Ingenmellomrom"/>
        <w:rPr>
          <w:iCs/>
          <w:sz w:val="32"/>
          <w:szCs w:val="32"/>
        </w:rPr>
      </w:pPr>
    </w:p>
    <w:p w14:paraId="18A6BA08" w14:textId="77777777" w:rsidR="00584437" w:rsidRPr="00F452EB" w:rsidRDefault="00584437" w:rsidP="00584437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Forslag til vedtak:</w:t>
      </w:r>
    </w:p>
    <w:p w14:paraId="367DA52C" w14:textId="77777777" w:rsidR="00584437" w:rsidRDefault="00584437" w:rsidP="00584437">
      <w:pPr>
        <w:pStyle w:val="Ingenmellomrom"/>
        <w:rPr>
          <w:iCs/>
          <w:sz w:val="24"/>
          <w:szCs w:val="24"/>
        </w:rPr>
      </w:pPr>
    </w:p>
    <w:p w14:paraId="0D365DE2" w14:textId="77777777" w:rsidR="00584437" w:rsidRPr="00F452EB" w:rsidRDefault="00584437" w:rsidP="00584437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Bakgrunn for saken:</w:t>
      </w:r>
    </w:p>
    <w:p w14:paraId="48C39EC2" w14:textId="77777777" w:rsidR="00584437" w:rsidRDefault="00584437" w:rsidP="00584437">
      <w:pPr>
        <w:pStyle w:val="Ingenmellomrom"/>
        <w:rPr>
          <w:iCs/>
          <w:sz w:val="24"/>
          <w:szCs w:val="24"/>
        </w:rPr>
      </w:pPr>
    </w:p>
    <w:p w14:paraId="13AE546B" w14:textId="77777777" w:rsidR="00584437" w:rsidRPr="00F452EB" w:rsidRDefault="00584437" w:rsidP="00584437">
      <w:pPr>
        <w:pStyle w:val="Ingenmellomrom"/>
        <w:rPr>
          <w:b/>
          <w:bCs/>
          <w:iCs/>
          <w:sz w:val="24"/>
          <w:szCs w:val="24"/>
        </w:rPr>
      </w:pPr>
      <w:r w:rsidRPr="00F452EB">
        <w:rPr>
          <w:b/>
          <w:bCs/>
          <w:iCs/>
          <w:sz w:val="24"/>
          <w:szCs w:val="24"/>
        </w:rPr>
        <w:t>Saksopplysninger:</w:t>
      </w:r>
    </w:p>
    <w:sectPr w:rsidR="00584437" w:rsidRPr="00F452EB" w:rsidSect="00B353A1">
      <w:headerReference w:type="default" r:id="rId12"/>
      <w:footerReference w:type="default" r:id="rId13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4AAA" w14:textId="77777777" w:rsidR="0093520D" w:rsidRDefault="0093520D" w:rsidP="0074726B">
      <w:pPr>
        <w:spacing w:after="0" w:line="240" w:lineRule="auto"/>
      </w:pPr>
      <w:r>
        <w:separator/>
      </w:r>
    </w:p>
  </w:endnote>
  <w:endnote w:type="continuationSeparator" w:id="0">
    <w:p w14:paraId="4F5323CE" w14:textId="77777777" w:rsidR="0093520D" w:rsidRDefault="0093520D" w:rsidP="0074726B">
      <w:pPr>
        <w:spacing w:after="0" w:line="240" w:lineRule="auto"/>
      </w:pPr>
      <w:r>
        <w:continuationSeparator/>
      </w:r>
    </w:p>
  </w:endnote>
  <w:endnote w:type="continuationNotice" w:id="1">
    <w:p w14:paraId="3BCF8488" w14:textId="77777777" w:rsidR="0093520D" w:rsidRDefault="00935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079673"/>
      <w:docPartObj>
        <w:docPartGallery w:val="Page Numbers (Bottom of Page)"/>
        <w:docPartUnique/>
      </w:docPartObj>
    </w:sdtPr>
    <w:sdtContent>
      <w:p w14:paraId="74461546" w14:textId="24495BF1" w:rsidR="00B90538" w:rsidRDefault="00B9053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45">
          <w:rPr>
            <w:noProof/>
          </w:rPr>
          <w:t>1</w:t>
        </w:r>
        <w:r>
          <w:fldChar w:fldCharType="end"/>
        </w:r>
      </w:p>
    </w:sdtContent>
  </w:sdt>
  <w:p w14:paraId="3FAB1CFC" w14:textId="77777777" w:rsidR="00B90538" w:rsidRDefault="00B9053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BFE9" w14:textId="77777777" w:rsidR="0093520D" w:rsidRDefault="0093520D" w:rsidP="0074726B">
      <w:pPr>
        <w:spacing w:after="0" w:line="240" w:lineRule="auto"/>
      </w:pPr>
      <w:r>
        <w:separator/>
      </w:r>
    </w:p>
  </w:footnote>
  <w:footnote w:type="continuationSeparator" w:id="0">
    <w:p w14:paraId="3A0E8E8F" w14:textId="77777777" w:rsidR="0093520D" w:rsidRDefault="0093520D" w:rsidP="0074726B">
      <w:pPr>
        <w:spacing w:after="0" w:line="240" w:lineRule="auto"/>
      </w:pPr>
      <w:r>
        <w:continuationSeparator/>
      </w:r>
    </w:p>
  </w:footnote>
  <w:footnote w:type="continuationNotice" w:id="1">
    <w:p w14:paraId="531903CE" w14:textId="77777777" w:rsidR="0093520D" w:rsidRDefault="009352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F85C6" w14:textId="30698F3A" w:rsidR="0052354A" w:rsidRDefault="00F3451D" w:rsidP="00F3451D">
    <w:r>
      <w:rPr>
        <w:noProof/>
      </w:rPr>
      <w:drawing>
        <wp:anchor distT="0" distB="0" distL="114300" distR="114300" simplePos="0" relativeHeight="251658241" behindDoc="0" locked="0" layoutInCell="1" allowOverlap="1" wp14:anchorId="7FA4DE66" wp14:editId="5A828829">
          <wp:simplePos x="0" y="0"/>
          <wp:positionH relativeFrom="column">
            <wp:posOffset>652780</wp:posOffset>
          </wp:positionH>
          <wp:positionV relativeFrom="paragraph">
            <wp:posOffset>-146050</wp:posOffset>
          </wp:positionV>
          <wp:extent cx="5029200" cy="895350"/>
          <wp:effectExtent l="0" t="0" r="0" b="0"/>
          <wp:wrapSquare wrapText="bothSides"/>
          <wp:docPr id="29359163" name="Bilde 1" descr="Et bilde som inneholder tekst, Font, typografi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59163" name="Bilde 1" descr="Et bilde som inneholder tekst, Font, typografi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573CC">
      <w:rPr>
        <w:noProof/>
      </w:rPr>
      <w:drawing>
        <wp:anchor distT="0" distB="0" distL="114300" distR="114300" simplePos="0" relativeHeight="251658242" behindDoc="0" locked="0" layoutInCell="1" allowOverlap="1" wp14:anchorId="25901AFE" wp14:editId="478753AD">
          <wp:simplePos x="0" y="0"/>
          <wp:positionH relativeFrom="column">
            <wp:posOffset>138430</wp:posOffset>
          </wp:positionH>
          <wp:positionV relativeFrom="page">
            <wp:posOffset>186055</wp:posOffset>
          </wp:positionV>
          <wp:extent cx="723900" cy="861695"/>
          <wp:effectExtent l="0" t="0" r="0" b="0"/>
          <wp:wrapSquare wrapText="bothSides"/>
          <wp:docPr id="1915742778" name="Bilde 2" descr="Et bilde som inneholder symbol, emblem, logo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742778" name="Bilde 2" descr="Et bilde som inneholder symbol, emblem, logo, Fon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1" t="1596" r="2818" b="1596"/>
                  <a:stretch/>
                </pic:blipFill>
                <pic:spPr bwMode="auto">
                  <a:xfrm>
                    <a:off x="0" y="0"/>
                    <a:ext cx="72390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73CC" w:rsidRPr="0027383C">
      <w:rPr>
        <w:b/>
        <w:bCs/>
        <w:noProof/>
        <w:sz w:val="24"/>
        <w:lang w:eastAsia="nb-NO"/>
      </w:rPr>
      <w:drawing>
        <wp:anchor distT="0" distB="0" distL="114300" distR="114300" simplePos="0" relativeHeight="251658240" behindDoc="0" locked="0" layoutInCell="1" allowOverlap="1" wp14:anchorId="2C29928B" wp14:editId="528A3801">
          <wp:simplePos x="0" y="0"/>
          <wp:positionH relativeFrom="column">
            <wp:posOffset>-775970</wp:posOffset>
          </wp:positionH>
          <wp:positionV relativeFrom="page">
            <wp:posOffset>180975</wp:posOffset>
          </wp:positionV>
          <wp:extent cx="896620" cy="904875"/>
          <wp:effectExtent l="0" t="0" r="0" b="9525"/>
          <wp:wrapSquare wrapText="bothSides"/>
          <wp:docPr id="3" name="Bilde 3" descr="C:\Users\05galmort\AppData\Local\Microsoft\Windows\Temporary Internet Files\Content.Outlook\X9M4BK3R\IUA Logo besk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5galmort\AppData\Local\Microsoft\Windows\Temporary Internet Files\Content.Outlook\X9M4BK3R\IUA Logo beskj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3" t="19524" r="-2083" b="-1698"/>
                  <a:stretch/>
                </pic:blipFill>
                <pic:spPr bwMode="auto">
                  <a:xfrm>
                    <a:off x="0" y="0"/>
                    <a:ext cx="8966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DEF3A" w14:textId="77777777" w:rsidR="009340BC" w:rsidRDefault="009340BC" w:rsidP="00F345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3AB"/>
    <w:multiLevelType w:val="hybridMultilevel"/>
    <w:tmpl w:val="73A057B4"/>
    <w:lvl w:ilvl="0" w:tplc="F97A8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95A"/>
    <w:multiLevelType w:val="hybridMultilevel"/>
    <w:tmpl w:val="151C3A6C"/>
    <w:lvl w:ilvl="0" w:tplc="96C45C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E9F"/>
    <w:multiLevelType w:val="hybridMultilevel"/>
    <w:tmpl w:val="C756B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15C"/>
    <w:multiLevelType w:val="multilevel"/>
    <w:tmpl w:val="CC98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34806"/>
    <w:multiLevelType w:val="hybridMultilevel"/>
    <w:tmpl w:val="DB560FDA"/>
    <w:lvl w:ilvl="0" w:tplc="B5D0A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758C9"/>
    <w:multiLevelType w:val="hybridMultilevel"/>
    <w:tmpl w:val="AE86F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97F"/>
    <w:multiLevelType w:val="hybridMultilevel"/>
    <w:tmpl w:val="951E0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925F6"/>
    <w:multiLevelType w:val="hybridMultilevel"/>
    <w:tmpl w:val="EA66D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7037"/>
    <w:multiLevelType w:val="hybridMultilevel"/>
    <w:tmpl w:val="7AD02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97F1D"/>
    <w:multiLevelType w:val="multilevel"/>
    <w:tmpl w:val="6FD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E74295"/>
    <w:multiLevelType w:val="hybridMultilevel"/>
    <w:tmpl w:val="3C9451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E706C"/>
    <w:multiLevelType w:val="multilevel"/>
    <w:tmpl w:val="6FD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EE5B42"/>
    <w:multiLevelType w:val="multilevel"/>
    <w:tmpl w:val="73FE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83780F"/>
    <w:multiLevelType w:val="hybridMultilevel"/>
    <w:tmpl w:val="74EAA8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36B10"/>
    <w:multiLevelType w:val="multilevel"/>
    <w:tmpl w:val="20E4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4322D0"/>
    <w:multiLevelType w:val="hybridMultilevel"/>
    <w:tmpl w:val="951E05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E2B7D"/>
    <w:multiLevelType w:val="hybridMultilevel"/>
    <w:tmpl w:val="22185250"/>
    <w:lvl w:ilvl="0" w:tplc="B5D0A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0505C"/>
    <w:multiLevelType w:val="multilevel"/>
    <w:tmpl w:val="640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112262"/>
    <w:multiLevelType w:val="hybridMultilevel"/>
    <w:tmpl w:val="AB22D7D4"/>
    <w:lvl w:ilvl="0" w:tplc="48BA640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080F2F"/>
    <w:multiLevelType w:val="multilevel"/>
    <w:tmpl w:val="721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71331F"/>
    <w:multiLevelType w:val="hybridMultilevel"/>
    <w:tmpl w:val="EAA67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60082"/>
    <w:multiLevelType w:val="hybridMultilevel"/>
    <w:tmpl w:val="2F80D1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47388"/>
    <w:multiLevelType w:val="hybridMultilevel"/>
    <w:tmpl w:val="F544B8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B630E"/>
    <w:multiLevelType w:val="hybridMultilevel"/>
    <w:tmpl w:val="B4AE15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2367AA"/>
    <w:multiLevelType w:val="multilevel"/>
    <w:tmpl w:val="6CB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BF37FC"/>
    <w:multiLevelType w:val="hybridMultilevel"/>
    <w:tmpl w:val="59F6B9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7109C"/>
    <w:multiLevelType w:val="hybridMultilevel"/>
    <w:tmpl w:val="A7BAF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B1535"/>
    <w:multiLevelType w:val="hybridMultilevel"/>
    <w:tmpl w:val="4B0ECB40"/>
    <w:lvl w:ilvl="0" w:tplc="CAC69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71E83"/>
    <w:multiLevelType w:val="multilevel"/>
    <w:tmpl w:val="6FD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D84BEF"/>
    <w:multiLevelType w:val="multilevel"/>
    <w:tmpl w:val="BB6A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0800075">
    <w:abstractNumId w:val="25"/>
  </w:num>
  <w:num w:numId="2" w16cid:durableId="820074268">
    <w:abstractNumId w:val="13"/>
  </w:num>
  <w:num w:numId="3" w16cid:durableId="1927378982">
    <w:abstractNumId w:val="7"/>
  </w:num>
  <w:num w:numId="4" w16cid:durableId="1123646135">
    <w:abstractNumId w:val="12"/>
  </w:num>
  <w:num w:numId="5" w16cid:durableId="780993832">
    <w:abstractNumId w:val="19"/>
  </w:num>
  <w:num w:numId="6" w16cid:durableId="1031764236">
    <w:abstractNumId w:val="17"/>
  </w:num>
  <w:num w:numId="7" w16cid:durableId="1487818339">
    <w:abstractNumId w:val="29"/>
  </w:num>
  <w:num w:numId="8" w16cid:durableId="1128740688">
    <w:abstractNumId w:val="3"/>
  </w:num>
  <w:num w:numId="9" w16cid:durableId="2120560133">
    <w:abstractNumId w:val="14"/>
  </w:num>
  <w:num w:numId="10" w16cid:durableId="2021395463">
    <w:abstractNumId w:val="28"/>
  </w:num>
  <w:num w:numId="11" w16cid:durableId="627661178">
    <w:abstractNumId w:val="24"/>
  </w:num>
  <w:num w:numId="12" w16cid:durableId="1922064599">
    <w:abstractNumId w:val="11"/>
  </w:num>
  <w:num w:numId="13" w16cid:durableId="400566580">
    <w:abstractNumId w:val="9"/>
  </w:num>
  <w:num w:numId="14" w16cid:durableId="763186809">
    <w:abstractNumId w:val="27"/>
  </w:num>
  <w:num w:numId="15" w16cid:durableId="978191131">
    <w:abstractNumId w:val="1"/>
  </w:num>
  <w:num w:numId="16" w16cid:durableId="766930310">
    <w:abstractNumId w:val="4"/>
  </w:num>
  <w:num w:numId="17" w16cid:durableId="458107772">
    <w:abstractNumId w:val="16"/>
  </w:num>
  <w:num w:numId="18" w16cid:durableId="823740559">
    <w:abstractNumId w:val="5"/>
  </w:num>
  <w:num w:numId="19" w16cid:durableId="1619068643">
    <w:abstractNumId w:val="21"/>
  </w:num>
  <w:num w:numId="20" w16cid:durableId="1471823371">
    <w:abstractNumId w:val="2"/>
  </w:num>
  <w:num w:numId="21" w16cid:durableId="54007737">
    <w:abstractNumId w:val="23"/>
  </w:num>
  <w:num w:numId="22" w16cid:durableId="10772432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2464075">
    <w:abstractNumId w:val="18"/>
  </w:num>
  <w:num w:numId="24" w16cid:durableId="144861811">
    <w:abstractNumId w:val="26"/>
  </w:num>
  <w:num w:numId="25" w16cid:durableId="1830439248">
    <w:abstractNumId w:val="20"/>
  </w:num>
  <w:num w:numId="26" w16cid:durableId="1514421082">
    <w:abstractNumId w:val="8"/>
  </w:num>
  <w:num w:numId="27" w16cid:durableId="1605573481">
    <w:abstractNumId w:val="15"/>
  </w:num>
  <w:num w:numId="28" w16cid:durableId="1774862206">
    <w:abstractNumId w:val="0"/>
  </w:num>
  <w:num w:numId="29" w16cid:durableId="550118802">
    <w:abstractNumId w:val="6"/>
  </w:num>
  <w:num w:numId="30" w16cid:durableId="113327412">
    <w:abstractNumId w:val="10"/>
  </w:num>
  <w:num w:numId="31" w16cid:durableId="7381854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91"/>
    <w:rsid w:val="00000FB5"/>
    <w:rsid w:val="000011F6"/>
    <w:rsid w:val="00006692"/>
    <w:rsid w:val="000134C4"/>
    <w:rsid w:val="00013A3E"/>
    <w:rsid w:val="0001469A"/>
    <w:rsid w:val="00015D91"/>
    <w:rsid w:val="00023849"/>
    <w:rsid w:val="00025342"/>
    <w:rsid w:val="000318D3"/>
    <w:rsid w:val="00035DF0"/>
    <w:rsid w:val="00042CE9"/>
    <w:rsid w:val="00044F5E"/>
    <w:rsid w:val="00051EA3"/>
    <w:rsid w:val="00052B38"/>
    <w:rsid w:val="00060936"/>
    <w:rsid w:val="00060E60"/>
    <w:rsid w:val="00061C70"/>
    <w:rsid w:val="000649A1"/>
    <w:rsid w:val="00065A09"/>
    <w:rsid w:val="00066390"/>
    <w:rsid w:val="00067064"/>
    <w:rsid w:val="000671C8"/>
    <w:rsid w:val="000725C9"/>
    <w:rsid w:val="00077C8E"/>
    <w:rsid w:val="00080293"/>
    <w:rsid w:val="00085DDE"/>
    <w:rsid w:val="00095B1E"/>
    <w:rsid w:val="000A048E"/>
    <w:rsid w:val="000A2FA2"/>
    <w:rsid w:val="000A3AEE"/>
    <w:rsid w:val="000A3E59"/>
    <w:rsid w:val="000A5E2B"/>
    <w:rsid w:val="000A7927"/>
    <w:rsid w:val="000B4EEF"/>
    <w:rsid w:val="000C45B6"/>
    <w:rsid w:val="000C60D2"/>
    <w:rsid w:val="000C7B2A"/>
    <w:rsid w:val="000D0747"/>
    <w:rsid w:val="000D28FB"/>
    <w:rsid w:val="000D2B4D"/>
    <w:rsid w:val="000D34FC"/>
    <w:rsid w:val="000D4EC9"/>
    <w:rsid w:val="000E043D"/>
    <w:rsid w:val="000E2E63"/>
    <w:rsid w:val="000E4AA5"/>
    <w:rsid w:val="000E5995"/>
    <w:rsid w:val="000E7E2F"/>
    <w:rsid w:val="000F1AF2"/>
    <w:rsid w:val="000F34D7"/>
    <w:rsid w:val="000F3A37"/>
    <w:rsid w:val="000F49B2"/>
    <w:rsid w:val="00101BE8"/>
    <w:rsid w:val="001047DC"/>
    <w:rsid w:val="00104F25"/>
    <w:rsid w:val="00105102"/>
    <w:rsid w:val="00106207"/>
    <w:rsid w:val="00107145"/>
    <w:rsid w:val="00107200"/>
    <w:rsid w:val="00111242"/>
    <w:rsid w:val="00113B1F"/>
    <w:rsid w:val="00113F3C"/>
    <w:rsid w:val="00117981"/>
    <w:rsid w:val="001201DA"/>
    <w:rsid w:val="001239DF"/>
    <w:rsid w:val="001247F9"/>
    <w:rsid w:val="00126775"/>
    <w:rsid w:val="00131431"/>
    <w:rsid w:val="00142003"/>
    <w:rsid w:val="00142015"/>
    <w:rsid w:val="001420DB"/>
    <w:rsid w:val="00142A08"/>
    <w:rsid w:val="00142E31"/>
    <w:rsid w:val="001435DC"/>
    <w:rsid w:val="00145BE1"/>
    <w:rsid w:val="0014687A"/>
    <w:rsid w:val="001475D2"/>
    <w:rsid w:val="001568A8"/>
    <w:rsid w:val="00157035"/>
    <w:rsid w:val="00157A65"/>
    <w:rsid w:val="00160B6F"/>
    <w:rsid w:val="00162D29"/>
    <w:rsid w:val="00167BBB"/>
    <w:rsid w:val="00174291"/>
    <w:rsid w:val="001749DE"/>
    <w:rsid w:val="001753D0"/>
    <w:rsid w:val="00176991"/>
    <w:rsid w:val="00176C11"/>
    <w:rsid w:val="001908B1"/>
    <w:rsid w:val="00190DF0"/>
    <w:rsid w:val="001924FB"/>
    <w:rsid w:val="00192F92"/>
    <w:rsid w:val="00194402"/>
    <w:rsid w:val="001A003C"/>
    <w:rsid w:val="001B31CA"/>
    <w:rsid w:val="001B4787"/>
    <w:rsid w:val="001B6AF2"/>
    <w:rsid w:val="001C2A24"/>
    <w:rsid w:val="001C4DDF"/>
    <w:rsid w:val="001D2E3D"/>
    <w:rsid w:val="001D4948"/>
    <w:rsid w:val="001D5A99"/>
    <w:rsid w:val="001D79D6"/>
    <w:rsid w:val="001E00CB"/>
    <w:rsid w:val="001E0D9E"/>
    <w:rsid w:val="001E277D"/>
    <w:rsid w:val="001E41A5"/>
    <w:rsid w:val="001E4CCF"/>
    <w:rsid w:val="001E76BE"/>
    <w:rsid w:val="001F3983"/>
    <w:rsid w:val="001F3D65"/>
    <w:rsid w:val="001F4C9F"/>
    <w:rsid w:val="001F633E"/>
    <w:rsid w:val="0020175F"/>
    <w:rsid w:val="002063A8"/>
    <w:rsid w:val="00210823"/>
    <w:rsid w:val="002135D0"/>
    <w:rsid w:val="00215F29"/>
    <w:rsid w:val="00216CF5"/>
    <w:rsid w:val="00217307"/>
    <w:rsid w:val="00221911"/>
    <w:rsid w:val="002227BD"/>
    <w:rsid w:val="0022531F"/>
    <w:rsid w:val="00227282"/>
    <w:rsid w:val="002277C4"/>
    <w:rsid w:val="00231AB5"/>
    <w:rsid w:val="00236103"/>
    <w:rsid w:val="002365FE"/>
    <w:rsid w:val="002510FB"/>
    <w:rsid w:val="00251754"/>
    <w:rsid w:val="00252E32"/>
    <w:rsid w:val="00256CD4"/>
    <w:rsid w:val="002628BD"/>
    <w:rsid w:val="002635BB"/>
    <w:rsid w:val="002660AB"/>
    <w:rsid w:val="002669D2"/>
    <w:rsid w:val="00267000"/>
    <w:rsid w:val="002701D2"/>
    <w:rsid w:val="0027383C"/>
    <w:rsid w:val="00274898"/>
    <w:rsid w:val="0028025A"/>
    <w:rsid w:val="00281990"/>
    <w:rsid w:val="00283242"/>
    <w:rsid w:val="00284D49"/>
    <w:rsid w:val="00285970"/>
    <w:rsid w:val="0028690F"/>
    <w:rsid w:val="00286BE9"/>
    <w:rsid w:val="00293260"/>
    <w:rsid w:val="00293745"/>
    <w:rsid w:val="00293C53"/>
    <w:rsid w:val="002A232A"/>
    <w:rsid w:val="002A3B6A"/>
    <w:rsid w:val="002A52A8"/>
    <w:rsid w:val="002A75C2"/>
    <w:rsid w:val="002B1317"/>
    <w:rsid w:val="002B3AFC"/>
    <w:rsid w:val="002B76EB"/>
    <w:rsid w:val="002C18DF"/>
    <w:rsid w:val="002C3BB9"/>
    <w:rsid w:val="002C3ED6"/>
    <w:rsid w:val="002C60AC"/>
    <w:rsid w:val="002C70B7"/>
    <w:rsid w:val="002D532B"/>
    <w:rsid w:val="002D67AD"/>
    <w:rsid w:val="002E1E39"/>
    <w:rsid w:val="002E40CB"/>
    <w:rsid w:val="002E788B"/>
    <w:rsid w:val="002F280E"/>
    <w:rsid w:val="002F3012"/>
    <w:rsid w:val="002F3524"/>
    <w:rsid w:val="002F4DE4"/>
    <w:rsid w:val="002F5B9B"/>
    <w:rsid w:val="002F7972"/>
    <w:rsid w:val="003019FC"/>
    <w:rsid w:val="003038F1"/>
    <w:rsid w:val="003111FD"/>
    <w:rsid w:val="0031198F"/>
    <w:rsid w:val="00312C93"/>
    <w:rsid w:val="00316438"/>
    <w:rsid w:val="00316CC5"/>
    <w:rsid w:val="00321E64"/>
    <w:rsid w:val="0033075E"/>
    <w:rsid w:val="00332A86"/>
    <w:rsid w:val="00333626"/>
    <w:rsid w:val="003341B6"/>
    <w:rsid w:val="00336124"/>
    <w:rsid w:val="00340E5B"/>
    <w:rsid w:val="00343CD2"/>
    <w:rsid w:val="00344222"/>
    <w:rsid w:val="00345E6B"/>
    <w:rsid w:val="00346DC2"/>
    <w:rsid w:val="00350CC0"/>
    <w:rsid w:val="003514A6"/>
    <w:rsid w:val="003569B7"/>
    <w:rsid w:val="003572FD"/>
    <w:rsid w:val="00360A49"/>
    <w:rsid w:val="0037161A"/>
    <w:rsid w:val="003735D2"/>
    <w:rsid w:val="00373981"/>
    <w:rsid w:val="00375948"/>
    <w:rsid w:val="0038327B"/>
    <w:rsid w:val="00386476"/>
    <w:rsid w:val="0039393B"/>
    <w:rsid w:val="003A37C6"/>
    <w:rsid w:val="003A644C"/>
    <w:rsid w:val="003A6D96"/>
    <w:rsid w:val="003A72DD"/>
    <w:rsid w:val="003B0EDE"/>
    <w:rsid w:val="003B63E1"/>
    <w:rsid w:val="003B70E8"/>
    <w:rsid w:val="003C411B"/>
    <w:rsid w:val="003C4670"/>
    <w:rsid w:val="003C7DDC"/>
    <w:rsid w:val="003D5124"/>
    <w:rsid w:val="003D7A81"/>
    <w:rsid w:val="003D7BA9"/>
    <w:rsid w:val="003E242E"/>
    <w:rsid w:val="003E26AF"/>
    <w:rsid w:val="003E3B71"/>
    <w:rsid w:val="003E706D"/>
    <w:rsid w:val="003F1C8A"/>
    <w:rsid w:val="003F3248"/>
    <w:rsid w:val="003F54B9"/>
    <w:rsid w:val="003F7953"/>
    <w:rsid w:val="00402334"/>
    <w:rsid w:val="004031C2"/>
    <w:rsid w:val="00406D7D"/>
    <w:rsid w:val="00421538"/>
    <w:rsid w:val="00422281"/>
    <w:rsid w:val="004224CC"/>
    <w:rsid w:val="00423664"/>
    <w:rsid w:val="00424A2C"/>
    <w:rsid w:val="00424BBC"/>
    <w:rsid w:val="004272A1"/>
    <w:rsid w:val="004317E7"/>
    <w:rsid w:val="0043499F"/>
    <w:rsid w:val="00436058"/>
    <w:rsid w:val="00436BDA"/>
    <w:rsid w:val="0043764B"/>
    <w:rsid w:val="00442F78"/>
    <w:rsid w:val="004443ED"/>
    <w:rsid w:val="00450D24"/>
    <w:rsid w:val="004531D7"/>
    <w:rsid w:val="00456ED2"/>
    <w:rsid w:val="004575DA"/>
    <w:rsid w:val="00462C32"/>
    <w:rsid w:val="0046660B"/>
    <w:rsid w:val="00472405"/>
    <w:rsid w:val="004740F4"/>
    <w:rsid w:val="0047480B"/>
    <w:rsid w:val="0047652A"/>
    <w:rsid w:val="00477D62"/>
    <w:rsid w:val="00484ACB"/>
    <w:rsid w:val="004856C5"/>
    <w:rsid w:val="00486E42"/>
    <w:rsid w:val="004A07F6"/>
    <w:rsid w:val="004A1603"/>
    <w:rsid w:val="004A5309"/>
    <w:rsid w:val="004A66AD"/>
    <w:rsid w:val="004A69DB"/>
    <w:rsid w:val="004A6DC1"/>
    <w:rsid w:val="004A7F17"/>
    <w:rsid w:val="004B1A7D"/>
    <w:rsid w:val="004B313E"/>
    <w:rsid w:val="004B4C1C"/>
    <w:rsid w:val="004B532E"/>
    <w:rsid w:val="004B6117"/>
    <w:rsid w:val="004B67BB"/>
    <w:rsid w:val="004B7679"/>
    <w:rsid w:val="004C0FFB"/>
    <w:rsid w:val="004C2B7E"/>
    <w:rsid w:val="004C392C"/>
    <w:rsid w:val="004D11D4"/>
    <w:rsid w:val="004D259A"/>
    <w:rsid w:val="004D3FE5"/>
    <w:rsid w:val="004E2B56"/>
    <w:rsid w:val="004E7EFE"/>
    <w:rsid w:val="004F13BD"/>
    <w:rsid w:val="004F287F"/>
    <w:rsid w:val="004F3D8D"/>
    <w:rsid w:val="00500EA7"/>
    <w:rsid w:val="00501931"/>
    <w:rsid w:val="005055DD"/>
    <w:rsid w:val="00507612"/>
    <w:rsid w:val="005108BB"/>
    <w:rsid w:val="00521626"/>
    <w:rsid w:val="00522FA5"/>
    <w:rsid w:val="0052354A"/>
    <w:rsid w:val="00524350"/>
    <w:rsid w:val="00524E9B"/>
    <w:rsid w:val="00526EDE"/>
    <w:rsid w:val="005305FC"/>
    <w:rsid w:val="00530F11"/>
    <w:rsid w:val="00534BBD"/>
    <w:rsid w:val="00534DE3"/>
    <w:rsid w:val="00535CBF"/>
    <w:rsid w:val="005367E8"/>
    <w:rsid w:val="00540AF6"/>
    <w:rsid w:val="00543115"/>
    <w:rsid w:val="0054499A"/>
    <w:rsid w:val="00544BB0"/>
    <w:rsid w:val="00547474"/>
    <w:rsid w:val="00547B84"/>
    <w:rsid w:val="005532A0"/>
    <w:rsid w:val="00553966"/>
    <w:rsid w:val="00554BA3"/>
    <w:rsid w:val="00556863"/>
    <w:rsid w:val="00562309"/>
    <w:rsid w:val="005642C4"/>
    <w:rsid w:val="005646D8"/>
    <w:rsid w:val="005704D9"/>
    <w:rsid w:val="00573621"/>
    <w:rsid w:val="005740E7"/>
    <w:rsid w:val="005743B5"/>
    <w:rsid w:val="00584437"/>
    <w:rsid w:val="00593ACE"/>
    <w:rsid w:val="00595EAA"/>
    <w:rsid w:val="005969B5"/>
    <w:rsid w:val="005976C3"/>
    <w:rsid w:val="00597DCE"/>
    <w:rsid w:val="005A071B"/>
    <w:rsid w:val="005A108E"/>
    <w:rsid w:val="005A27E4"/>
    <w:rsid w:val="005A3527"/>
    <w:rsid w:val="005A555C"/>
    <w:rsid w:val="005A7295"/>
    <w:rsid w:val="005B0681"/>
    <w:rsid w:val="005B2F55"/>
    <w:rsid w:val="005C4355"/>
    <w:rsid w:val="005C5839"/>
    <w:rsid w:val="005C7CE7"/>
    <w:rsid w:val="005D4C28"/>
    <w:rsid w:val="005D5972"/>
    <w:rsid w:val="005D61C0"/>
    <w:rsid w:val="005D7029"/>
    <w:rsid w:val="005D7626"/>
    <w:rsid w:val="005E3185"/>
    <w:rsid w:val="005F15A9"/>
    <w:rsid w:val="005F3FF7"/>
    <w:rsid w:val="005F50B0"/>
    <w:rsid w:val="005F5F36"/>
    <w:rsid w:val="00600A60"/>
    <w:rsid w:val="006132B6"/>
    <w:rsid w:val="00614924"/>
    <w:rsid w:val="00615967"/>
    <w:rsid w:val="00615CF6"/>
    <w:rsid w:val="00616177"/>
    <w:rsid w:val="00616211"/>
    <w:rsid w:val="00622E20"/>
    <w:rsid w:val="00625D17"/>
    <w:rsid w:val="00630703"/>
    <w:rsid w:val="00630AF0"/>
    <w:rsid w:val="00631591"/>
    <w:rsid w:val="00632B76"/>
    <w:rsid w:val="006337AC"/>
    <w:rsid w:val="00637597"/>
    <w:rsid w:val="006409F3"/>
    <w:rsid w:val="0064109C"/>
    <w:rsid w:val="00641588"/>
    <w:rsid w:val="0064482F"/>
    <w:rsid w:val="00644FEB"/>
    <w:rsid w:val="006454BB"/>
    <w:rsid w:val="00650553"/>
    <w:rsid w:val="00650A43"/>
    <w:rsid w:val="00650C3A"/>
    <w:rsid w:val="00653DC4"/>
    <w:rsid w:val="006561A2"/>
    <w:rsid w:val="006619AA"/>
    <w:rsid w:val="00664FCA"/>
    <w:rsid w:val="00665BA2"/>
    <w:rsid w:val="00666467"/>
    <w:rsid w:val="0066703E"/>
    <w:rsid w:val="006677CC"/>
    <w:rsid w:val="00670EE3"/>
    <w:rsid w:val="00671F47"/>
    <w:rsid w:val="0067716B"/>
    <w:rsid w:val="00681679"/>
    <w:rsid w:val="00681D2B"/>
    <w:rsid w:val="00683E1B"/>
    <w:rsid w:val="00686423"/>
    <w:rsid w:val="00690A16"/>
    <w:rsid w:val="00692101"/>
    <w:rsid w:val="00692185"/>
    <w:rsid w:val="00694DA2"/>
    <w:rsid w:val="00696D68"/>
    <w:rsid w:val="00697CB4"/>
    <w:rsid w:val="006A028F"/>
    <w:rsid w:val="006A075C"/>
    <w:rsid w:val="006A0D0E"/>
    <w:rsid w:val="006A1038"/>
    <w:rsid w:val="006A2C16"/>
    <w:rsid w:val="006A5FA9"/>
    <w:rsid w:val="006A64FD"/>
    <w:rsid w:val="006B12E9"/>
    <w:rsid w:val="006B2C42"/>
    <w:rsid w:val="006B4B74"/>
    <w:rsid w:val="006C7774"/>
    <w:rsid w:val="006C79DB"/>
    <w:rsid w:val="006D0719"/>
    <w:rsid w:val="006D351D"/>
    <w:rsid w:val="006D7A07"/>
    <w:rsid w:val="006E6A2B"/>
    <w:rsid w:val="006E6A56"/>
    <w:rsid w:val="006E7613"/>
    <w:rsid w:val="006F3967"/>
    <w:rsid w:val="006F55D5"/>
    <w:rsid w:val="006F7537"/>
    <w:rsid w:val="006F7B70"/>
    <w:rsid w:val="00705103"/>
    <w:rsid w:val="00706A41"/>
    <w:rsid w:val="00707A07"/>
    <w:rsid w:val="00707A68"/>
    <w:rsid w:val="00711A0B"/>
    <w:rsid w:val="00711B23"/>
    <w:rsid w:val="00712A49"/>
    <w:rsid w:val="007133DE"/>
    <w:rsid w:val="00714270"/>
    <w:rsid w:val="00716B15"/>
    <w:rsid w:val="00716F4C"/>
    <w:rsid w:val="00723DEC"/>
    <w:rsid w:val="00724685"/>
    <w:rsid w:val="00724922"/>
    <w:rsid w:val="007318F3"/>
    <w:rsid w:val="0073199A"/>
    <w:rsid w:val="00732EF5"/>
    <w:rsid w:val="00733ADC"/>
    <w:rsid w:val="007343E4"/>
    <w:rsid w:val="0073654C"/>
    <w:rsid w:val="00740890"/>
    <w:rsid w:val="00740B66"/>
    <w:rsid w:val="00741079"/>
    <w:rsid w:val="00742096"/>
    <w:rsid w:val="0074726B"/>
    <w:rsid w:val="00753DEE"/>
    <w:rsid w:val="00762071"/>
    <w:rsid w:val="00767224"/>
    <w:rsid w:val="007705B6"/>
    <w:rsid w:val="0077260C"/>
    <w:rsid w:val="00773E5A"/>
    <w:rsid w:val="007753F4"/>
    <w:rsid w:val="00776694"/>
    <w:rsid w:val="00777A7A"/>
    <w:rsid w:val="00784746"/>
    <w:rsid w:val="007865D5"/>
    <w:rsid w:val="007877C5"/>
    <w:rsid w:val="0079059E"/>
    <w:rsid w:val="00792485"/>
    <w:rsid w:val="00794E52"/>
    <w:rsid w:val="007A2075"/>
    <w:rsid w:val="007A2141"/>
    <w:rsid w:val="007A2DD8"/>
    <w:rsid w:val="007A502E"/>
    <w:rsid w:val="007A5083"/>
    <w:rsid w:val="007A50DD"/>
    <w:rsid w:val="007A7422"/>
    <w:rsid w:val="007A7CAA"/>
    <w:rsid w:val="007B1249"/>
    <w:rsid w:val="007D337C"/>
    <w:rsid w:val="007D3C04"/>
    <w:rsid w:val="007D69B0"/>
    <w:rsid w:val="007F0279"/>
    <w:rsid w:val="007F1E58"/>
    <w:rsid w:val="007F4BBE"/>
    <w:rsid w:val="007F7915"/>
    <w:rsid w:val="00802045"/>
    <w:rsid w:val="00803889"/>
    <w:rsid w:val="00805BF0"/>
    <w:rsid w:val="008076D9"/>
    <w:rsid w:val="00810379"/>
    <w:rsid w:val="008125D0"/>
    <w:rsid w:val="0081574F"/>
    <w:rsid w:val="0082075C"/>
    <w:rsid w:val="00820ACC"/>
    <w:rsid w:val="00826390"/>
    <w:rsid w:val="00826CB5"/>
    <w:rsid w:val="008313BA"/>
    <w:rsid w:val="00834339"/>
    <w:rsid w:val="00841305"/>
    <w:rsid w:val="00845C5D"/>
    <w:rsid w:val="00845D60"/>
    <w:rsid w:val="008466F2"/>
    <w:rsid w:val="00847D7E"/>
    <w:rsid w:val="00855624"/>
    <w:rsid w:val="0085687F"/>
    <w:rsid w:val="00856994"/>
    <w:rsid w:val="00861DE1"/>
    <w:rsid w:val="00861F1A"/>
    <w:rsid w:val="008638CC"/>
    <w:rsid w:val="00866150"/>
    <w:rsid w:val="00867734"/>
    <w:rsid w:val="0087059D"/>
    <w:rsid w:val="00870EC8"/>
    <w:rsid w:val="0087131D"/>
    <w:rsid w:val="00877417"/>
    <w:rsid w:val="00880E90"/>
    <w:rsid w:val="0088135B"/>
    <w:rsid w:val="00882C7B"/>
    <w:rsid w:val="00883A1E"/>
    <w:rsid w:val="008860D1"/>
    <w:rsid w:val="00890B4A"/>
    <w:rsid w:val="0089541C"/>
    <w:rsid w:val="00895639"/>
    <w:rsid w:val="008A3D0E"/>
    <w:rsid w:val="008A494D"/>
    <w:rsid w:val="008B14DF"/>
    <w:rsid w:val="008B3F09"/>
    <w:rsid w:val="008B4433"/>
    <w:rsid w:val="008B50B4"/>
    <w:rsid w:val="008B5F80"/>
    <w:rsid w:val="008C3BE4"/>
    <w:rsid w:val="008C560E"/>
    <w:rsid w:val="008D1C96"/>
    <w:rsid w:val="008D207F"/>
    <w:rsid w:val="008D2C45"/>
    <w:rsid w:val="008D31B0"/>
    <w:rsid w:val="008D477E"/>
    <w:rsid w:val="008E174F"/>
    <w:rsid w:val="008E290A"/>
    <w:rsid w:val="008F42D3"/>
    <w:rsid w:val="008F4AD0"/>
    <w:rsid w:val="008F6DCF"/>
    <w:rsid w:val="0090104C"/>
    <w:rsid w:val="009036A4"/>
    <w:rsid w:val="00903942"/>
    <w:rsid w:val="00904C15"/>
    <w:rsid w:val="00905096"/>
    <w:rsid w:val="0090521B"/>
    <w:rsid w:val="00914E91"/>
    <w:rsid w:val="0091510A"/>
    <w:rsid w:val="00917246"/>
    <w:rsid w:val="00917D84"/>
    <w:rsid w:val="009215CB"/>
    <w:rsid w:val="009217AB"/>
    <w:rsid w:val="00921F5A"/>
    <w:rsid w:val="00922E0F"/>
    <w:rsid w:val="00923E18"/>
    <w:rsid w:val="00925882"/>
    <w:rsid w:val="00926058"/>
    <w:rsid w:val="00926358"/>
    <w:rsid w:val="0093046B"/>
    <w:rsid w:val="00931187"/>
    <w:rsid w:val="009340BC"/>
    <w:rsid w:val="0093520D"/>
    <w:rsid w:val="00936B1B"/>
    <w:rsid w:val="0094273D"/>
    <w:rsid w:val="00943388"/>
    <w:rsid w:val="00943CA6"/>
    <w:rsid w:val="0094414C"/>
    <w:rsid w:val="00944CF5"/>
    <w:rsid w:val="00945339"/>
    <w:rsid w:val="009458C7"/>
    <w:rsid w:val="009504AB"/>
    <w:rsid w:val="009520B8"/>
    <w:rsid w:val="00952209"/>
    <w:rsid w:val="00953327"/>
    <w:rsid w:val="00953CFA"/>
    <w:rsid w:val="009573CC"/>
    <w:rsid w:val="00960372"/>
    <w:rsid w:val="00962BB1"/>
    <w:rsid w:val="009668CA"/>
    <w:rsid w:val="00973764"/>
    <w:rsid w:val="00976283"/>
    <w:rsid w:val="0098087E"/>
    <w:rsid w:val="00980B26"/>
    <w:rsid w:val="00983501"/>
    <w:rsid w:val="00984C04"/>
    <w:rsid w:val="00985DE2"/>
    <w:rsid w:val="00991654"/>
    <w:rsid w:val="0099469F"/>
    <w:rsid w:val="00995A79"/>
    <w:rsid w:val="009A0153"/>
    <w:rsid w:val="009A03A5"/>
    <w:rsid w:val="009A52BF"/>
    <w:rsid w:val="009A78EE"/>
    <w:rsid w:val="009B33A6"/>
    <w:rsid w:val="009B3496"/>
    <w:rsid w:val="009B3D4E"/>
    <w:rsid w:val="009B5FCE"/>
    <w:rsid w:val="009B78D3"/>
    <w:rsid w:val="009C1827"/>
    <w:rsid w:val="009C1884"/>
    <w:rsid w:val="009C22B5"/>
    <w:rsid w:val="009C4D6F"/>
    <w:rsid w:val="009D0852"/>
    <w:rsid w:val="009D71BF"/>
    <w:rsid w:val="009D7726"/>
    <w:rsid w:val="009F3B4A"/>
    <w:rsid w:val="009F4681"/>
    <w:rsid w:val="009F49A8"/>
    <w:rsid w:val="009F568C"/>
    <w:rsid w:val="009F5DEC"/>
    <w:rsid w:val="00A06E00"/>
    <w:rsid w:val="00A0728A"/>
    <w:rsid w:val="00A1515A"/>
    <w:rsid w:val="00A15F15"/>
    <w:rsid w:val="00A26008"/>
    <w:rsid w:val="00A33047"/>
    <w:rsid w:val="00A44733"/>
    <w:rsid w:val="00A45EBD"/>
    <w:rsid w:val="00A47779"/>
    <w:rsid w:val="00A478C0"/>
    <w:rsid w:val="00A5332B"/>
    <w:rsid w:val="00A56F46"/>
    <w:rsid w:val="00A57AA0"/>
    <w:rsid w:val="00A619C4"/>
    <w:rsid w:val="00A64334"/>
    <w:rsid w:val="00A67D30"/>
    <w:rsid w:val="00A71687"/>
    <w:rsid w:val="00A71697"/>
    <w:rsid w:val="00A71F6F"/>
    <w:rsid w:val="00A74359"/>
    <w:rsid w:val="00A751CB"/>
    <w:rsid w:val="00A761E2"/>
    <w:rsid w:val="00A82D2F"/>
    <w:rsid w:val="00A8438B"/>
    <w:rsid w:val="00A86CAB"/>
    <w:rsid w:val="00A86DE1"/>
    <w:rsid w:val="00A871B8"/>
    <w:rsid w:val="00A93091"/>
    <w:rsid w:val="00A96C64"/>
    <w:rsid w:val="00A96F6F"/>
    <w:rsid w:val="00AA2A09"/>
    <w:rsid w:val="00AB099A"/>
    <w:rsid w:val="00AB0F16"/>
    <w:rsid w:val="00AB1D6B"/>
    <w:rsid w:val="00AB1E29"/>
    <w:rsid w:val="00AB3143"/>
    <w:rsid w:val="00AB621E"/>
    <w:rsid w:val="00AC20F1"/>
    <w:rsid w:val="00AC2623"/>
    <w:rsid w:val="00AC326F"/>
    <w:rsid w:val="00AC3B67"/>
    <w:rsid w:val="00AC3CB8"/>
    <w:rsid w:val="00AD189F"/>
    <w:rsid w:val="00AD636D"/>
    <w:rsid w:val="00AE00DC"/>
    <w:rsid w:val="00AE0988"/>
    <w:rsid w:val="00AE3C90"/>
    <w:rsid w:val="00AE5A60"/>
    <w:rsid w:val="00AE5FE6"/>
    <w:rsid w:val="00AE7069"/>
    <w:rsid w:val="00AF0B5B"/>
    <w:rsid w:val="00AF556B"/>
    <w:rsid w:val="00AF7167"/>
    <w:rsid w:val="00B066DE"/>
    <w:rsid w:val="00B068B5"/>
    <w:rsid w:val="00B06EAC"/>
    <w:rsid w:val="00B141DE"/>
    <w:rsid w:val="00B14B92"/>
    <w:rsid w:val="00B20208"/>
    <w:rsid w:val="00B22D12"/>
    <w:rsid w:val="00B24EC7"/>
    <w:rsid w:val="00B25B30"/>
    <w:rsid w:val="00B26B57"/>
    <w:rsid w:val="00B27D6E"/>
    <w:rsid w:val="00B310D0"/>
    <w:rsid w:val="00B353A1"/>
    <w:rsid w:val="00B36A4F"/>
    <w:rsid w:val="00B36C76"/>
    <w:rsid w:val="00B37AED"/>
    <w:rsid w:val="00B40F95"/>
    <w:rsid w:val="00B43357"/>
    <w:rsid w:val="00B477F0"/>
    <w:rsid w:val="00B51A4D"/>
    <w:rsid w:val="00B55A2B"/>
    <w:rsid w:val="00B563A8"/>
    <w:rsid w:val="00B66F42"/>
    <w:rsid w:val="00B671C3"/>
    <w:rsid w:val="00B67D20"/>
    <w:rsid w:val="00B702EC"/>
    <w:rsid w:val="00B7043D"/>
    <w:rsid w:val="00B71B0F"/>
    <w:rsid w:val="00B73CF4"/>
    <w:rsid w:val="00B772AC"/>
    <w:rsid w:val="00B8049C"/>
    <w:rsid w:val="00B81B82"/>
    <w:rsid w:val="00B8304E"/>
    <w:rsid w:val="00B8633C"/>
    <w:rsid w:val="00B90538"/>
    <w:rsid w:val="00B91F6A"/>
    <w:rsid w:val="00B9345B"/>
    <w:rsid w:val="00B97F26"/>
    <w:rsid w:val="00BA058A"/>
    <w:rsid w:val="00BA2BE5"/>
    <w:rsid w:val="00BA4665"/>
    <w:rsid w:val="00BB1DB8"/>
    <w:rsid w:val="00BB75F5"/>
    <w:rsid w:val="00BC3C1E"/>
    <w:rsid w:val="00BC666C"/>
    <w:rsid w:val="00BD5DE8"/>
    <w:rsid w:val="00BD61CA"/>
    <w:rsid w:val="00BD6D4A"/>
    <w:rsid w:val="00BE0AD7"/>
    <w:rsid w:val="00BE12BB"/>
    <w:rsid w:val="00BE390F"/>
    <w:rsid w:val="00BE5450"/>
    <w:rsid w:val="00BF18C0"/>
    <w:rsid w:val="00BF74C4"/>
    <w:rsid w:val="00C01586"/>
    <w:rsid w:val="00C06295"/>
    <w:rsid w:val="00C06BF9"/>
    <w:rsid w:val="00C13EA0"/>
    <w:rsid w:val="00C25A9A"/>
    <w:rsid w:val="00C30829"/>
    <w:rsid w:val="00C314B2"/>
    <w:rsid w:val="00C31F57"/>
    <w:rsid w:val="00C344CB"/>
    <w:rsid w:val="00C35A9C"/>
    <w:rsid w:val="00C35DD0"/>
    <w:rsid w:val="00C421B6"/>
    <w:rsid w:val="00C42BF5"/>
    <w:rsid w:val="00C4400D"/>
    <w:rsid w:val="00C51BC4"/>
    <w:rsid w:val="00C60D46"/>
    <w:rsid w:val="00C616AA"/>
    <w:rsid w:val="00C62F4A"/>
    <w:rsid w:val="00C645A6"/>
    <w:rsid w:val="00C64B29"/>
    <w:rsid w:val="00C66C3F"/>
    <w:rsid w:val="00C72760"/>
    <w:rsid w:val="00C72D2D"/>
    <w:rsid w:val="00C73782"/>
    <w:rsid w:val="00C74F1F"/>
    <w:rsid w:val="00C755DE"/>
    <w:rsid w:val="00C8476F"/>
    <w:rsid w:val="00C86374"/>
    <w:rsid w:val="00C913CA"/>
    <w:rsid w:val="00C91D8F"/>
    <w:rsid w:val="00C92F3D"/>
    <w:rsid w:val="00C933C4"/>
    <w:rsid w:val="00C97EDE"/>
    <w:rsid w:val="00CA61CF"/>
    <w:rsid w:val="00CB2B79"/>
    <w:rsid w:val="00CB3213"/>
    <w:rsid w:val="00CB5586"/>
    <w:rsid w:val="00CC2B2F"/>
    <w:rsid w:val="00CC37FE"/>
    <w:rsid w:val="00CD1200"/>
    <w:rsid w:val="00CD171D"/>
    <w:rsid w:val="00CD24DD"/>
    <w:rsid w:val="00CD6576"/>
    <w:rsid w:val="00CE008F"/>
    <w:rsid w:val="00CE072A"/>
    <w:rsid w:val="00CE1F89"/>
    <w:rsid w:val="00CE639B"/>
    <w:rsid w:val="00CF1E2C"/>
    <w:rsid w:val="00CF4599"/>
    <w:rsid w:val="00CF75E3"/>
    <w:rsid w:val="00D138CC"/>
    <w:rsid w:val="00D162C6"/>
    <w:rsid w:val="00D1659D"/>
    <w:rsid w:val="00D2059B"/>
    <w:rsid w:val="00D2269A"/>
    <w:rsid w:val="00D27CCF"/>
    <w:rsid w:val="00D32192"/>
    <w:rsid w:val="00D33D4D"/>
    <w:rsid w:val="00D349D5"/>
    <w:rsid w:val="00D3508B"/>
    <w:rsid w:val="00D365B3"/>
    <w:rsid w:val="00D366DC"/>
    <w:rsid w:val="00D404CF"/>
    <w:rsid w:val="00D5212E"/>
    <w:rsid w:val="00D53F24"/>
    <w:rsid w:val="00D567AD"/>
    <w:rsid w:val="00D60993"/>
    <w:rsid w:val="00D62715"/>
    <w:rsid w:val="00D62E4E"/>
    <w:rsid w:val="00D64EB7"/>
    <w:rsid w:val="00D7305F"/>
    <w:rsid w:val="00D7694F"/>
    <w:rsid w:val="00D81877"/>
    <w:rsid w:val="00D824F6"/>
    <w:rsid w:val="00D846B4"/>
    <w:rsid w:val="00D84A7F"/>
    <w:rsid w:val="00D85D69"/>
    <w:rsid w:val="00D869EB"/>
    <w:rsid w:val="00D91258"/>
    <w:rsid w:val="00D91AAF"/>
    <w:rsid w:val="00D91EED"/>
    <w:rsid w:val="00D95115"/>
    <w:rsid w:val="00DA0499"/>
    <w:rsid w:val="00DA135D"/>
    <w:rsid w:val="00DA1A61"/>
    <w:rsid w:val="00DA3533"/>
    <w:rsid w:val="00DA4B6C"/>
    <w:rsid w:val="00DB3754"/>
    <w:rsid w:val="00DC12CF"/>
    <w:rsid w:val="00DC16AA"/>
    <w:rsid w:val="00DC390B"/>
    <w:rsid w:val="00DD4990"/>
    <w:rsid w:val="00DE141E"/>
    <w:rsid w:val="00DE27E9"/>
    <w:rsid w:val="00DE460A"/>
    <w:rsid w:val="00DE4F6A"/>
    <w:rsid w:val="00DE5C82"/>
    <w:rsid w:val="00DE6D64"/>
    <w:rsid w:val="00DE6FD1"/>
    <w:rsid w:val="00DF144E"/>
    <w:rsid w:val="00DF1C33"/>
    <w:rsid w:val="00DF76F8"/>
    <w:rsid w:val="00E02CD2"/>
    <w:rsid w:val="00E12E1B"/>
    <w:rsid w:val="00E13293"/>
    <w:rsid w:val="00E1423C"/>
    <w:rsid w:val="00E154DC"/>
    <w:rsid w:val="00E156DE"/>
    <w:rsid w:val="00E157CC"/>
    <w:rsid w:val="00E2034A"/>
    <w:rsid w:val="00E20FE3"/>
    <w:rsid w:val="00E2321D"/>
    <w:rsid w:val="00E24AD9"/>
    <w:rsid w:val="00E26262"/>
    <w:rsid w:val="00E27009"/>
    <w:rsid w:val="00E3543B"/>
    <w:rsid w:val="00E40872"/>
    <w:rsid w:val="00E425BD"/>
    <w:rsid w:val="00E4458E"/>
    <w:rsid w:val="00E44714"/>
    <w:rsid w:val="00E45414"/>
    <w:rsid w:val="00E4562B"/>
    <w:rsid w:val="00E473BB"/>
    <w:rsid w:val="00E47A7E"/>
    <w:rsid w:val="00E53B8B"/>
    <w:rsid w:val="00E54344"/>
    <w:rsid w:val="00E55A4C"/>
    <w:rsid w:val="00E571D6"/>
    <w:rsid w:val="00E57334"/>
    <w:rsid w:val="00E57457"/>
    <w:rsid w:val="00E577B4"/>
    <w:rsid w:val="00E57CB6"/>
    <w:rsid w:val="00E668F5"/>
    <w:rsid w:val="00E7539C"/>
    <w:rsid w:val="00E75998"/>
    <w:rsid w:val="00E77863"/>
    <w:rsid w:val="00E83EB9"/>
    <w:rsid w:val="00E84619"/>
    <w:rsid w:val="00E9168F"/>
    <w:rsid w:val="00E9434C"/>
    <w:rsid w:val="00EA2B04"/>
    <w:rsid w:val="00EA6D3C"/>
    <w:rsid w:val="00EA7FDA"/>
    <w:rsid w:val="00EB1A9F"/>
    <w:rsid w:val="00EC1562"/>
    <w:rsid w:val="00EC2B90"/>
    <w:rsid w:val="00EC514B"/>
    <w:rsid w:val="00ED1114"/>
    <w:rsid w:val="00ED2C8A"/>
    <w:rsid w:val="00ED2D45"/>
    <w:rsid w:val="00ED484D"/>
    <w:rsid w:val="00ED4A3B"/>
    <w:rsid w:val="00ED60D8"/>
    <w:rsid w:val="00ED71C3"/>
    <w:rsid w:val="00EE724E"/>
    <w:rsid w:val="00EF03F7"/>
    <w:rsid w:val="00EF04DB"/>
    <w:rsid w:val="00EF0D40"/>
    <w:rsid w:val="00EF31C6"/>
    <w:rsid w:val="00EF3A1D"/>
    <w:rsid w:val="00EF4463"/>
    <w:rsid w:val="00EF4519"/>
    <w:rsid w:val="00EF7A3A"/>
    <w:rsid w:val="00F028FC"/>
    <w:rsid w:val="00F02D56"/>
    <w:rsid w:val="00F044A5"/>
    <w:rsid w:val="00F07C01"/>
    <w:rsid w:val="00F10B80"/>
    <w:rsid w:val="00F13114"/>
    <w:rsid w:val="00F13E6A"/>
    <w:rsid w:val="00F15592"/>
    <w:rsid w:val="00F214E8"/>
    <w:rsid w:val="00F25EA5"/>
    <w:rsid w:val="00F26494"/>
    <w:rsid w:val="00F30173"/>
    <w:rsid w:val="00F31057"/>
    <w:rsid w:val="00F343DE"/>
    <w:rsid w:val="00F3451D"/>
    <w:rsid w:val="00F34A35"/>
    <w:rsid w:val="00F378B3"/>
    <w:rsid w:val="00F40141"/>
    <w:rsid w:val="00F43F9D"/>
    <w:rsid w:val="00F452EB"/>
    <w:rsid w:val="00F460BE"/>
    <w:rsid w:val="00F513BD"/>
    <w:rsid w:val="00F5219A"/>
    <w:rsid w:val="00F540CD"/>
    <w:rsid w:val="00F56987"/>
    <w:rsid w:val="00F57227"/>
    <w:rsid w:val="00F578DB"/>
    <w:rsid w:val="00F6091E"/>
    <w:rsid w:val="00F60BDD"/>
    <w:rsid w:val="00F622A2"/>
    <w:rsid w:val="00F62C98"/>
    <w:rsid w:val="00F7172F"/>
    <w:rsid w:val="00F71CB4"/>
    <w:rsid w:val="00F72151"/>
    <w:rsid w:val="00F802C3"/>
    <w:rsid w:val="00F83826"/>
    <w:rsid w:val="00F84F1E"/>
    <w:rsid w:val="00F856BF"/>
    <w:rsid w:val="00F92B43"/>
    <w:rsid w:val="00F93208"/>
    <w:rsid w:val="00F94918"/>
    <w:rsid w:val="00F958C6"/>
    <w:rsid w:val="00F95AC9"/>
    <w:rsid w:val="00FA04E7"/>
    <w:rsid w:val="00FA0873"/>
    <w:rsid w:val="00FA5237"/>
    <w:rsid w:val="00FA76CB"/>
    <w:rsid w:val="00FB0257"/>
    <w:rsid w:val="00FB1C61"/>
    <w:rsid w:val="00FB4B81"/>
    <w:rsid w:val="00FC0C17"/>
    <w:rsid w:val="00FC38EE"/>
    <w:rsid w:val="00FC46D6"/>
    <w:rsid w:val="00FC5664"/>
    <w:rsid w:val="00FC641D"/>
    <w:rsid w:val="00FD19E1"/>
    <w:rsid w:val="00FD2B02"/>
    <w:rsid w:val="00FD645F"/>
    <w:rsid w:val="00FD7D03"/>
    <w:rsid w:val="00FE06B5"/>
    <w:rsid w:val="00FE49B5"/>
    <w:rsid w:val="00FE6352"/>
    <w:rsid w:val="00FE7892"/>
    <w:rsid w:val="00FF098E"/>
    <w:rsid w:val="00FF1322"/>
    <w:rsid w:val="00FF635E"/>
    <w:rsid w:val="00FF6B92"/>
    <w:rsid w:val="061E5204"/>
    <w:rsid w:val="0757A5B1"/>
    <w:rsid w:val="077E0C05"/>
    <w:rsid w:val="09BA9286"/>
    <w:rsid w:val="0B32A759"/>
    <w:rsid w:val="10F7A4C3"/>
    <w:rsid w:val="132DF9E3"/>
    <w:rsid w:val="138E363E"/>
    <w:rsid w:val="15B6E7A1"/>
    <w:rsid w:val="15DD9C2F"/>
    <w:rsid w:val="18DA32C7"/>
    <w:rsid w:val="18F3BDB3"/>
    <w:rsid w:val="19C60834"/>
    <w:rsid w:val="1B623B24"/>
    <w:rsid w:val="25B0618A"/>
    <w:rsid w:val="2B282257"/>
    <w:rsid w:val="2D1BBA46"/>
    <w:rsid w:val="2DEE6756"/>
    <w:rsid w:val="2EE713EF"/>
    <w:rsid w:val="31B8B9BF"/>
    <w:rsid w:val="3314DA11"/>
    <w:rsid w:val="35BD9EC2"/>
    <w:rsid w:val="36A9742F"/>
    <w:rsid w:val="375521CE"/>
    <w:rsid w:val="3A158FDE"/>
    <w:rsid w:val="3C9B9718"/>
    <w:rsid w:val="3E2778AD"/>
    <w:rsid w:val="3E5CA0D1"/>
    <w:rsid w:val="3E5F06B4"/>
    <w:rsid w:val="4112D66E"/>
    <w:rsid w:val="464713D3"/>
    <w:rsid w:val="49097FFA"/>
    <w:rsid w:val="4A12F465"/>
    <w:rsid w:val="4DFD8A83"/>
    <w:rsid w:val="4E1A482B"/>
    <w:rsid w:val="500B89DA"/>
    <w:rsid w:val="50C69B2B"/>
    <w:rsid w:val="56652523"/>
    <w:rsid w:val="5800F584"/>
    <w:rsid w:val="593092F0"/>
    <w:rsid w:val="5B202934"/>
    <w:rsid w:val="5D891B49"/>
    <w:rsid w:val="5E703708"/>
    <w:rsid w:val="615F2625"/>
    <w:rsid w:val="66F16B43"/>
    <w:rsid w:val="676C4632"/>
    <w:rsid w:val="697D2955"/>
    <w:rsid w:val="7E09A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8C7A0"/>
  <w15:docId w15:val="{D8C2E5B5-4CB2-40D4-81AF-A42DC896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33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9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09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47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726B"/>
  </w:style>
  <w:style w:type="paragraph" w:styleId="Bunntekst">
    <w:name w:val="footer"/>
    <w:basedOn w:val="Normal"/>
    <w:link w:val="BunntekstTegn"/>
    <w:uiPriority w:val="99"/>
    <w:unhideWhenUsed/>
    <w:rsid w:val="00747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726B"/>
  </w:style>
  <w:style w:type="character" w:customStyle="1" w:styleId="Overskrift1Tegn">
    <w:name w:val="Overskrift 1 Tegn"/>
    <w:basedOn w:val="Standardskriftforavsnitt"/>
    <w:link w:val="Overskrift1"/>
    <w:uiPriority w:val="9"/>
    <w:rsid w:val="00C9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33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11B2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86423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Ingenmellomrom">
    <w:name w:val="No Spacing"/>
    <w:uiPriority w:val="1"/>
    <w:qFormat/>
    <w:rsid w:val="00B24EC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42F78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66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669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66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66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6694"/>
    <w:rPr>
      <w:b/>
      <w:bCs/>
      <w:sz w:val="20"/>
      <w:szCs w:val="20"/>
    </w:rPr>
  </w:style>
  <w:style w:type="paragraph" w:customStyle="1" w:styleId="paragraph">
    <w:name w:val="paragraph"/>
    <w:basedOn w:val="Normal"/>
    <w:rsid w:val="0017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74291"/>
  </w:style>
  <w:style w:type="character" w:customStyle="1" w:styleId="eop">
    <w:name w:val="eop"/>
    <w:basedOn w:val="Standardskriftforavsnitt"/>
    <w:rsid w:val="00174291"/>
  </w:style>
  <w:style w:type="character" w:customStyle="1" w:styleId="spellingerror">
    <w:name w:val="spellingerror"/>
    <w:basedOn w:val="Standardskriftforavsnitt"/>
    <w:rsid w:val="00A86CAB"/>
  </w:style>
  <w:style w:type="paragraph" w:styleId="Brdtekst">
    <w:name w:val="Body Text"/>
    <w:basedOn w:val="Normal"/>
    <w:link w:val="BrdtekstTegn"/>
    <w:uiPriority w:val="1"/>
    <w:qFormat/>
    <w:rsid w:val="00CC2B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rdtekstTegn">
    <w:name w:val="Brødtekst Tegn"/>
    <w:basedOn w:val="Standardskriftforavsnitt"/>
    <w:link w:val="Brdtekst"/>
    <w:uiPriority w:val="1"/>
    <w:rsid w:val="00CC2B2F"/>
    <w:rPr>
      <w:rFonts w:ascii="Arial" w:eastAsia="Arial" w:hAnsi="Arial" w:cs="Arial"/>
    </w:rPr>
  </w:style>
  <w:style w:type="paragraph" w:styleId="Revisjon">
    <w:name w:val="Revision"/>
    <w:hidden/>
    <w:uiPriority w:val="99"/>
    <w:semiHidden/>
    <w:rsid w:val="00772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IUA TELEMRK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ED17C0D9591478880F837DB07BEA9" ma:contentTypeVersion="16" ma:contentTypeDescription="Opprett et nytt dokument." ma:contentTypeScope="" ma:versionID="978a29a17676d1aa9c0da8f5f54ecd2e">
  <xsd:schema xmlns:xsd="http://www.w3.org/2001/XMLSchema" xmlns:xs="http://www.w3.org/2001/XMLSchema" xmlns:p="http://schemas.microsoft.com/office/2006/metadata/properties" xmlns:ns3="38ad096c-703a-4256-89da-c6e9107e09b5" xmlns:ns4="ec6cd6df-0ce2-4cbe-ae44-94d309b78329" targetNamespace="http://schemas.microsoft.com/office/2006/metadata/properties" ma:root="true" ma:fieldsID="020f11381c4607e17a8a3215d3ddd387" ns3:_="" ns4:_="">
    <xsd:import namespace="38ad096c-703a-4256-89da-c6e9107e09b5"/>
    <xsd:import namespace="ec6cd6df-0ce2-4cbe-ae44-94d309b783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d096c-703a-4256-89da-c6e9107e0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cd6df-0ce2-4cbe-ae44-94d309b78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ad096c-703a-4256-89da-c6e9107e09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79B7A5-A6B9-46FC-9409-48F39288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d096c-703a-4256-89da-c6e9107e09b5"/>
    <ds:schemaRef ds:uri="ec6cd6df-0ce2-4cbe-ae44-94d309b78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9DD91-6938-4B1F-AD95-9A62BF769043}">
  <ds:schemaRefs>
    <ds:schemaRef ds:uri="http://schemas.microsoft.com/office/2006/metadata/properties"/>
    <ds:schemaRef ds:uri="http://schemas.microsoft.com/office/infopath/2007/PartnerControls"/>
    <ds:schemaRef ds:uri="38ad096c-703a-4256-89da-c6e9107e09b5"/>
  </ds:schemaRefs>
</ds:datastoreItem>
</file>

<file path=customXml/itemProps4.xml><?xml version="1.0" encoding="utf-8"?>
<ds:datastoreItem xmlns:ds="http://schemas.openxmlformats.org/officeDocument/2006/customXml" ds:itemID="{D2924849-CD8D-441C-9FB6-CB4E55DFCE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2D8259-BAEC-4452-82F2-917840C4B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707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BEREDSKAP MT AKUTT FORURENSNING</vt:lpstr>
    </vt:vector>
  </TitlesOfParts>
  <Company>Skien Kommune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 MT AKUTT FORURENSNING</dc:title>
  <dc:creator>Morten Meen Gallefos</dc:creator>
  <cp:lastModifiedBy>Ingeborg Synnøve Klovholt</cp:lastModifiedBy>
  <cp:revision>145</cp:revision>
  <cp:lastPrinted>2018-01-29T14:43:00Z</cp:lastPrinted>
  <dcterms:created xsi:type="dcterms:W3CDTF">2024-08-22T05:01:00Z</dcterms:created>
  <dcterms:modified xsi:type="dcterms:W3CDTF">2024-09-05T11:46:00Z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0x010100BA9ED17C0D9591478880F837DB07BEA9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